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6"/>
        </w:rPr>
      </w:pPr>
      <w:r>
        <w:rPr>
          <w:rFonts w:hint="eastAsia" w:ascii="微软雅黑" w:hAnsi="微软雅黑" w:eastAsia="微软雅黑"/>
          <w:sz w:val="32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2"/>
          <w:szCs w:val="36"/>
        </w:rPr>
      </w:pPr>
      <w:r>
        <w:rPr>
          <w:rFonts w:hint="eastAsia" w:ascii="微软雅黑" w:hAnsi="微软雅黑" w:eastAsia="微软雅黑"/>
          <w:sz w:val="32"/>
          <w:szCs w:val="36"/>
        </w:rPr>
        <w:t>超滤膜系统等设备招标公告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2.3、本次招标范围：陶瓷膜过滤系统、超滤膜过滤系统、纳滤膜过滤系统共计三套，供货方负责运输、卸货、安装及调试。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参数详见下表：</w:t>
      </w:r>
    </w:p>
    <w:tbl>
      <w:tblPr>
        <w:tblStyle w:val="7"/>
        <w:tblW w:w="8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123"/>
        <w:gridCol w:w="1204"/>
        <w:gridCol w:w="139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tblHeader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系统/设备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材质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陶瓷膜过滤系统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70m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1套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SUS304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详见URS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超滤膜过滤系统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600m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1套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SUS304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详见URS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纳滤膜过滤系统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m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1套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SUS304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详见URS</w:t>
            </w:r>
          </w:p>
        </w:tc>
      </w:tr>
    </w:tbl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2.4、计划工期安排：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2.5、计划付款方式：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2.6、投标保证金：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3.1、注册资金：500万以上</w:t>
      </w:r>
    </w:p>
    <w:p>
      <w:pPr>
        <w:ind w:left="839" w:leftChars="171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3.2、企业资质：营业执照、</w:t>
      </w:r>
      <w:r>
        <w:rPr>
          <w:rFonts w:ascii="微软雅黑" w:hAnsi="微软雅黑" w:eastAsia="微软雅黑"/>
          <w:sz w:val="24"/>
          <w:szCs w:val="24"/>
        </w:rPr>
        <w:t>精密设备</w:t>
      </w:r>
      <w:r>
        <w:rPr>
          <w:rFonts w:hint="eastAsia" w:ascii="微软雅黑" w:hAnsi="微软雅黑" w:eastAsia="微软雅黑"/>
          <w:sz w:val="24"/>
          <w:szCs w:val="24"/>
        </w:rPr>
        <w:t>等许可证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3.3、项目业绩：近三年药厂或食品工厂与标的物型号相同的制造安装业绩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3.4、与标杆合作：国内知名大型药企或食品公司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3.5、主要业务区域：全国或全华北内区域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3.6、体系认证(含环保体系) ：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报名单位须提供满足上述入围要求的对应资料，并加盖公章。</w:t>
      </w:r>
    </w:p>
    <w:p>
      <w:pPr>
        <w:ind w:firstLine="360" w:firstLineChars="1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注：所有资料提供电子文件即可，须包含可编辑文件一份和盖章扫面电子文</w:t>
      </w:r>
    </w:p>
    <w:p>
      <w:pPr>
        <w:ind w:firstLine="840" w:firstLineChars="3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件一份。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u w:val="single"/>
        </w:rPr>
        <w:t>2020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04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20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17</w:t>
      </w:r>
      <w:r>
        <w:rPr>
          <w:rFonts w:hint="eastAsia" w:ascii="微软雅黑" w:hAnsi="微软雅黑" w:eastAsia="微软雅黑"/>
          <w:sz w:val="24"/>
          <w:szCs w:val="24"/>
        </w:rPr>
        <w:t>时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00</w:t>
      </w:r>
      <w:r>
        <w:rPr>
          <w:rFonts w:hint="eastAsia" w:ascii="微软雅黑" w:hAnsi="微软雅黑" w:eastAsia="微软雅黑"/>
          <w:sz w:val="24"/>
          <w:szCs w:val="24"/>
        </w:rPr>
        <w:t>分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联系人（对接人）：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张女士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15632626723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联系地址：天津市经济技术开发区中区轻纺大厦10层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邮箱（对接人企业邮箱）：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 xml:space="preserve">905271206@qq.com 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1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FE6"/>
    <w:rsid w:val="00097FE6"/>
    <w:rsid w:val="000B4D07"/>
    <w:rsid w:val="000B60A7"/>
    <w:rsid w:val="000D79CC"/>
    <w:rsid w:val="000F3012"/>
    <w:rsid w:val="00104DAC"/>
    <w:rsid w:val="00114BF5"/>
    <w:rsid w:val="00120076"/>
    <w:rsid w:val="00120CD7"/>
    <w:rsid w:val="001222B4"/>
    <w:rsid w:val="00135D85"/>
    <w:rsid w:val="00136161"/>
    <w:rsid w:val="00145AFD"/>
    <w:rsid w:val="00151474"/>
    <w:rsid w:val="00165D0A"/>
    <w:rsid w:val="00166A38"/>
    <w:rsid w:val="00182CF2"/>
    <w:rsid w:val="001A2C9D"/>
    <w:rsid w:val="001A4379"/>
    <w:rsid w:val="00240D32"/>
    <w:rsid w:val="00244E92"/>
    <w:rsid w:val="00254A41"/>
    <w:rsid w:val="002826F1"/>
    <w:rsid w:val="002A2A04"/>
    <w:rsid w:val="002D6E7A"/>
    <w:rsid w:val="0030256E"/>
    <w:rsid w:val="00307572"/>
    <w:rsid w:val="00330598"/>
    <w:rsid w:val="00337665"/>
    <w:rsid w:val="00341681"/>
    <w:rsid w:val="003945BA"/>
    <w:rsid w:val="00397EDC"/>
    <w:rsid w:val="003C71AA"/>
    <w:rsid w:val="003D0FBD"/>
    <w:rsid w:val="003D146C"/>
    <w:rsid w:val="003E7BCD"/>
    <w:rsid w:val="004233BF"/>
    <w:rsid w:val="00470FF8"/>
    <w:rsid w:val="004860D9"/>
    <w:rsid w:val="00490CBA"/>
    <w:rsid w:val="004A4F66"/>
    <w:rsid w:val="004C15C3"/>
    <w:rsid w:val="004E2D41"/>
    <w:rsid w:val="004E4098"/>
    <w:rsid w:val="00500B26"/>
    <w:rsid w:val="005368A5"/>
    <w:rsid w:val="00537391"/>
    <w:rsid w:val="00537C53"/>
    <w:rsid w:val="005456A7"/>
    <w:rsid w:val="00590944"/>
    <w:rsid w:val="006012A1"/>
    <w:rsid w:val="00614764"/>
    <w:rsid w:val="00630067"/>
    <w:rsid w:val="006919A5"/>
    <w:rsid w:val="006B661A"/>
    <w:rsid w:val="006D4C39"/>
    <w:rsid w:val="006E52B6"/>
    <w:rsid w:val="00705AE4"/>
    <w:rsid w:val="00714ECD"/>
    <w:rsid w:val="00720E85"/>
    <w:rsid w:val="00726F0D"/>
    <w:rsid w:val="007345A2"/>
    <w:rsid w:val="00754A23"/>
    <w:rsid w:val="007621EF"/>
    <w:rsid w:val="007660C9"/>
    <w:rsid w:val="00791FDF"/>
    <w:rsid w:val="007A12D1"/>
    <w:rsid w:val="007E5B9F"/>
    <w:rsid w:val="00873652"/>
    <w:rsid w:val="0087732A"/>
    <w:rsid w:val="0089286F"/>
    <w:rsid w:val="008B162F"/>
    <w:rsid w:val="008B2736"/>
    <w:rsid w:val="008B484A"/>
    <w:rsid w:val="008B637C"/>
    <w:rsid w:val="008C3CA7"/>
    <w:rsid w:val="008C52F6"/>
    <w:rsid w:val="008C6B20"/>
    <w:rsid w:val="008C6D4C"/>
    <w:rsid w:val="008D1633"/>
    <w:rsid w:val="009440A9"/>
    <w:rsid w:val="009732C3"/>
    <w:rsid w:val="0097442A"/>
    <w:rsid w:val="009818BC"/>
    <w:rsid w:val="00991F5C"/>
    <w:rsid w:val="009A5EC4"/>
    <w:rsid w:val="009A7E3A"/>
    <w:rsid w:val="009B4FC1"/>
    <w:rsid w:val="009D17D2"/>
    <w:rsid w:val="00A17648"/>
    <w:rsid w:val="00A22286"/>
    <w:rsid w:val="00A31893"/>
    <w:rsid w:val="00A352A4"/>
    <w:rsid w:val="00A36A04"/>
    <w:rsid w:val="00A5002A"/>
    <w:rsid w:val="00A53A4F"/>
    <w:rsid w:val="00A925FF"/>
    <w:rsid w:val="00AB39B3"/>
    <w:rsid w:val="00AC030B"/>
    <w:rsid w:val="00AC411D"/>
    <w:rsid w:val="00AD654B"/>
    <w:rsid w:val="00B26ECA"/>
    <w:rsid w:val="00B40B8C"/>
    <w:rsid w:val="00B64106"/>
    <w:rsid w:val="00BA4C92"/>
    <w:rsid w:val="00BF465A"/>
    <w:rsid w:val="00C001BC"/>
    <w:rsid w:val="00C150FA"/>
    <w:rsid w:val="00C20845"/>
    <w:rsid w:val="00C2287C"/>
    <w:rsid w:val="00C669EB"/>
    <w:rsid w:val="00C86B3A"/>
    <w:rsid w:val="00CA7120"/>
    <w:rsid w:val="00CB0CBB"/>
    <w:rsid w:val="00CB4405"/>
    <w:rsid w:val="00CC1C38"/>
    <w:rsid w:val="00CC3BFF"/>
    <w:rsid w:val="00CC3CC6"/>
    <w:rsid w:val="00CE1E12"/>
    <w:rsid w:val="00CE5E7B"/>
    <w:rsid w:val="00CF1272"/>
    <w:rsid w:val="00CF3C0D"/>
    <w:rsid w:val="00D070CD"/>
    <w:rsid w:val="00D22301"/>
    <w:rsid w:val="00D479D8"/>
    <w:rsid w:val="00D51901"/>
    <w:rsid w:val="00D62D6A"/>
    <w:rsid w:val="00D67982"/>
    <w:rsid w:val="00D70E4A"/>
    <w:rsid w:val="00D74511"/>
    <w:rsid w:val="00D74A27"/>
    <w:rsid w:val="00DD516C"/>
    <w:rsid w:val="00DF190B"/>
    <w:rsid w:val="00DF5986"/>
    <w:rsid w:val="00E00D00"/>
    <w:rsid w:val="00E32423"/>
    <w:rsid w:val="00E6248F"/>
    <w:rsid w:val="00E64FCB"/>
    <w:rsid w:val="00E97845"/>
    <w:rsid w:val="00ED29C0"/>
    <w:rsid w:val="00EE2FB3"/>
    <w:rsid w:val="00F26288"/>
    <w:rsid w:val="00F62069"/>
    <w:rsid w:val="00F92A04"/>
    <w:rsid w:val="00F93315"/>
    <w:rsid w:val="00FA62DA"/>
    <w:rsid w:val="00FA7FE7"/>
    <w:rsid w:val="00FD4CFC"/>
    <w:rsid w:val="00FE3DE0"/>
    <w:rsid w:val="00FE4659"/>
    <w:rsid w:val="00FE5540"/>
    <w:rsid w:val="00FE6BA5"/>
    <w:rsid w:val="00FF7623"/>
    <w:rsid w:val="06755E71"/>
    <w:rsid w:val="09072A09"/>
    <w:rsid w:val="0A817ADE"/>
    <w:rsid w:val="0C844B1B"/>
    <w:rsid w:val="0D782C40"/>
    <w:rsid w:val="131E156A"/>
    <w:rsid w:val="15D11B2A"/>
    <w:rsid w:val="18636642"/>
    <w:rsid w:val="1A716815"/>
    <w:rsid w:val="1AA921F6"/>
    <w:rsid w:val="23CD4ECC"/>
    <w:rsid w:val="259D0D63"/>
    <w:rsid w:val="25AF4FE9"/>
    <w:rsid w:val="2A683918"/>
    <w:rsid w:val="2B63169B"/>
    <w:rsid w:val="2BE32B29"/>
    <w:rsid w:val="2C9A149A"/>
    <w:rsid w:val="2F6C366A"/>
    <w:rsid w:val="2FA70902"/>
    <w:rsid w:val="36A277EE"/>
    <w:rsid w:val="36BA2CC3"/>
    <w:rsid w:val="370763B6"/>
    <w:rsid w:val="37B4112C"/>
    <w:rsid w:val="39FD56CF"/>
    <w:rsid w:val="3B681AFD"/>
    <w:rsid w:val="3FF50828"/>
    <w:rsid w:val="43AF2BF0"/>
    <w:rsid w:val="475E162C"/>
    <w:rsid w:val="4C5375C5"/>
    <w:rsid w:val="4E897E4A"/>
    <w:rsid w:val="4F5042A7"/>
    <w:rsid w:val="50592593"/>
    <w:rsid w:val="516112D7"/>
    <w:rsid w:val="52917E31"/>
    <w:rsid w:val="54033C20"/>
    <w:rsid w:val="57075F15"/>
    <w:rsid w:val="58740846"/>
    <w:rsid w:val="58AD6AF1"/>
    <w:rsid w:val="5A544F9B"/>
    <w:rsid w:val="5F210B2C"/>
    <w:rsid w:val="628E5B4A"/>
    <w:rsid w:val="640542F9"/>
    <w:rsid w:val="64451245"/>
    <w:rsid w:val="66B66996"/>
    <w:rsid w:val="67685EBC"/>
    <w:rsid w:val="67D32192"/>
    <w:rsid w:val="6A6260FC"/>
    <w:rsid w:val="6D7E44FA"/>
    <w:rsid w:val="6EC12C5C"/>
    <w:rsid w:val="7133705A"/>
    <w:rsid w:val="73984DD2"/>
    <w:rsid w:val="749B5BD6"/>
    <w:rsid w:val="775B7990"/>
    <w:rsid w:val="785D25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3894C1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534E4-201D-4EB9-B4A2-88A7C589C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1</Pages>
  <Words>140</Words>
  <Characters>800</Characters>
  <Lines>6</Lines>
  <Paragraphs>1</Paragraphs>
  <TotalTime>201</TotalTime>
  <ScaleCrop>false</ScaleCrop>
  <LinksUpToDate>false</LinksUpToDate>
  <CharactersWithSpaces>939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2019-01-09T08:59:00Z</dcterms:created>
  <dc:creator>cfldcn</dc:creator>
  <cp:lastModifiedBy>Administrator</cp:lastModifiedBy>
  <cp:lastPrinted>2020-04-01T01:35:00Z</cp:lastPrinted>
  <dcterms:modified xsi:type="dcterms:W3CDTF">2020-04-01T05:39:00Z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