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67CB" w:rsidRPr="008414C6" w:rsidRDefault="008F67CB" w:rsidP="009D3950">
      <w:pPr>
        <w:jc w:val="right"/>
        <w:rPr>
          <w:rFonts w:ascii="华文细黑" w:eastAsia="华文细黑" w:hAnsi="华文细黑"/>
          <w:sz w:val="28"/>
          <w:szCs w:val="28"/>
        </w:rPr>
      </w:pPr>
    </w:p>
    <w:p w:rsidR="008F67CB" w:rsidRPr="008414C6" w:rsidRDefault="008F67CB" w:rsidP="009D3950">
      <w:pPr>
        <w:jc w:val="right"/>
        <w:rPr>
          <w:rFonts w:ascii="华文细黑" w:eastAsia="华文细黑" w:hAnsi="华文细黑"/>
          <w:sz w:val="28"/>
          <w:szCs w:val="28"/>
        </w:rPr>
      </w:pPr>
    </w:p>
    <w:p w:rsidR="008F67CB" w:rsidRPr="008414C6" w:rsidRDefault="008F67CB" w:rsidP="009D3950">
      <w:pPr>
        <w:jc w:val="right"/>
        <w:rPr>
          <w:rFonts w:ascii="华文细黑" w:eastAsia="华文细黑" w:hAnsi="华文细黑"/>
          <w:sz w:val="28"/>
          <w:szCs w:val="28"/>
        </w:rPr>
      </w:pPr>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江苏万邦生化医药集团有限责任公司</w:t>
      </w:r>
    </w:p>
    <w:p w:rsidR="008F67CB" w:rsidRPr="008414C6" w:rsidRDefault="008F67CB" w:rsidP="009D3950">
      <w:pPr>
        <w:jc w:val="center"/>
        <w:rPr>
          <w:rFonts w:ascii="黑体" w:eastAsia="黑体" w:hAnsi="黑体"/>
          <w:b/>
          <w:sz w:val="44"/>
          <w:szCs w:val="28"/>
        </w:rPr>
      </w:pPr>
    </w:p>
    <w:p w:rsidR="008F67CB" w:rsidRPr="008414C6" w:rsidRDefault="008F67CB" w:rsidP="009D3950">
      <w:pPr>
        <w:jc w:val="center"/>
        <w:rPr>
          <w:rFonts w:ascii="黑体" w:eastAsia="黑体" w:hAnsi="黑体"/>
          <w:b/>
          <w:sz w:val="44"/>
          <w:szCs w:val="28"/>
        </w:rPr>
      </w:pPr>
    </w:p>
    <w:p w:rsidR="008F67CB" w:rsidRPr="008414C6" w:rsidRDefault="005D6908" w:rsidP="009D3950">
      <w:pPr>
        <w:jc w:val="center"/>
        <w:rPr>
          <w:rFonts w:ascii="黑体" w:eastAsia="黑体" w:hAnsi="黑体"/>
          <w:b/>
          <w:sz w:val="52"/>
          <w:szCs w:val="28"/>
        </w:rPr>
      </w:pPr>
      <w:r>
        <w:rPr>
          <w:rFonts w:ascii="黑体" w:eastAsia="黑体" w:hAnsi="黑体" w:hint="eastAsia"/>
          <w:b/>
          <w:sz w:val="52"/>
          <w:szCs w:val="28"/>
        </w:rPr>
        <w:t>电子动态称重</w:t>
      </w:r>
      <w:r w:rsidR="00F57C24">
        <w:rPr>
          <w:rFonts w:ascii="黑体" w:eastAsia="黑体" w:hAnsi="黑体" w:hint="eastAsia"/>
          <w:b/>
          <w:sz w:val="52"/>
          <w:szCs w:val="28"/>
        </w:rPr>
        <w:t>机</w:t>
      </w:r>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招标文件</w:t>
      </w:r>
    </w:p>
    <w:p w:rsidR="008F67CB" w:rsidRPr="008414C6" w:rsidRDefault="00941F5D" w:rsidP="009D3950">
      <w:pPr>
        <w:jc w:val="center"/>
        <w:rPr>
          <w:rFonts w:ascii="黑体" w:eastAsia="黑体" w:hAnsi="黑体"/>
          <w:b/>
          <w:sz w:val="44"/>
          <w:szCs w:val="28"/>
        </w:rPr>
      </w:pPr>
      <w:r w:rsidRPr="008414C6">
        <w:rPr>
          <w:rFonts w:ascii="黑体" w:eastAsia="黑体" w:hAnsi="黑体" w:hint="eastAsia"/>
          <w:b/>
          <w:sz w:val="44"/>
          <w:szCs w:val="28"/>
        </w:rPr>
        <w:t>招标编号：</w:t>
      </w:r>
      <w:r w:rsidR="00F2572F">
        <w:rPr>
          <w:rFonts w:ascii="黑体" w:eastAsia="黑体" w:hAnsi="黑体"/>
          <w:b/>
          <w:sz w:val="44"/>
          <w:szCs w:val="28"/>
        </w:rPr>
        <w:t>PB</w:t>
      </w:r>
      <w:r w:rsidR="003F3EE8" w:rsidRPr="003F3EE8">
        <w:rPr>
          <w:rFonts w:ascii="黑体" w:eastAsia="黑体" w:hAnsi="黑体"/>
          <w:b/>
          <w:sz w:val="44"/>
          <w:szCs w:val="28"/>
        </w:rPr>
        <w:t>201</w:t>
      </w:r>
      <w:r w:rsidR="00505DD2">
        <w:rPr>
          <w:rFonts w:ascii="黑体" w:eastAsia="黑体" w:hAnsi="黑体"/>
          <w:b/>
          <w:sz w:val="44"/>
          <w:szCs w:val="28"/>
        </w:rPr>
        <w:t>9</w:t>
      </w:r>
      <w:r w:rsidR="003F3EE8" w:rsidRPr="003F3EE8">
        <w:rPr>
          <w:rFonts w:ascii="黑体" w:eastAsia="黑体" w:hAnsi="黑体"/>
          <w:b/>
          <w:sz w:val="44"/>
          <w:szCs w:val="28"/>
        </w:rPr>
        <w:t>01</w:t>
      </w:r>
      <w:r w:rsidR="00F2572F">
        <w:rPr>
          <w:rFonts w:ascii="黑体" w:eastAsia="黑体" w:hAnsi="黑体"/>
          <w:b/>
          <w:sz w:val="44"/>
          <w:szCs w:val="28"/>
        </w:rPr>
        <w:t>11</w:t>
      </w:r>
      <w:r w:rsidR="003F3EE8" w:rsidRPr="003F3EE8">
        <w:rPr>
          <w:rFonts w:ascii="黑体" w:eastAsia="黑体" w:hAnsi="黑体"/>
          <w:b/>
          <w:sz w:val="44"/>
          <w:szCs w:val="28"/>
        </w:rPr>
        <w:t>-0</w:t>
      </w:r>
      <w:r w:rsidR="00F2572F">
        <w:rPr>
          <w:rFonts w:ascii="黑体" w:eastAsia="黑体" w:hAnsi="黑体"/>
          <w:b/>
          <w:sz w:val="44"/>
          <w:szCs w:val="28"/>
        </w:rPr>
        <w:t>4</w:t>
      </w: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941F5D" w:rsidP="009D3950">
      <w:pPr>
        <w:jc w:val="center"/>
        <w:rPr>
          <w:rFonts w:ascii="黑体" w:eastAsia="黑体" w:hAnsi="黑体"/>
          <w:b/>
          <w:sz w:val="44"/>
          <w:szCs w:val="28"/>
        </w:rPr>
      </w:pPr>
      <w:r w:rsidRPr="008414C6">
        <w:rPr>
          <w:rFonts w:ascii="黑体" w:eastAsia="黑体" w:hAnsi="黑体" w:hint="eastAsia"/>
          <w:b/>
          <w:color w:val="FF0000"/>
          <w:sz w:val="44"/>
          <w:szCs w:val="28"/>
        </w:rPr>
        <w:t>201</w:t>
      </w:r>
      <w:r w:rsidR="00505DD2">
        <w:rPr>
          <w:rFonts w:ascii="黑体" w:eastAsia="黑体" w:hAnsi="黑体" w:hint="eastAsia"/>
          <w:b/>
          <w:color w:val="FF0000"/>
          <w:sz w:val="44"/>
          <w:szCs w:val="28"/>
        </w:rPr>
        <w:t>9</w:t>
      </w:r>
      <w:r w:rsidRPr="008414C6">
        <w:rPr>
          <w:rFonts w:ascii="黑体" w:eastAsia="黑体" w:hAnsi="黑体" w:hint="eastAsia"/>
          <w:b/>
          <w:sz w:val="44"/>
          <w:szCs w:val="28"/>
        </w:rPr>
        <w:t>年</w:t>
      </w:r>
      <w:r w:rsidR="00505DD2" w:rsidRPr="00505DD2">
        <w:rPr>
          <w:rFonts w:ascii="黑体" w:eastAsia="黑体" w:hAnsi="黑体" w:hint="eastAsia"/>
          <w:b/>
          <w:color w:val="FF0000"/>
          <w:sz w:val="44"/>
          <w:szCs w:val="28"/>
        </w:rPr>
        <w:t>1</w:t>
      </w:r>
      <w:r w:rsidRPr="008414C6">
        <w:rPr>
          <w:rFonts w:ascii="黑体" w:eastAsia="黑体" w:hAnsi="黑体" w:hint="eastAsia"/>
          <w:b/>
          <w:sz w:val="44"/>
          <w:szCs w:val="28"/>
        </w:rPr>
        <w:t>月</w:t>
      </w: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Default="008F67CB" w:rsidP="009D3950">
      <w:pPr>
        <w:jc w:val="right"/>
        <w:rPr>
          <w:rFonts w:ascii="华文细黑" w:eastAsia="华文细黑" w:hAnsi="华文细黑"/>
          <w:b/>
          <w:sz w:val="44"/>
          <w:szCs w:val="28"/>
        </w:rPr>
      </w:pPr>
    </w:p>
    <w:p w:rsidR="007758CA" w:rsidRPr="008414C6" w:rsidRDefault="007758CA" w:rsidP="009D3950">
      <w:pPr>
        <w:jc w:val="right"/>
        <w:rPr>
          <w:rFonts w:ascii="华文细黑" w:eastAsia="华文细黑" w:hAnsi="华文细黑"/>
          <w:b/>
          <w:sz w:val="44"/>
          <w:szCs w:val="28"/>
        </w:rPr>
      </w:pPr>
    </w:p>
    <w:sdt>
      <w:sdtPr>
        <w:rPr>
          <w:rFonts w:ascii="华文细黑" w:eastAsia="华文细黑" w:hAnsi="华文细黑" w:cs="Times New Roman"/>
          <w:b w:val="0"/>
          <w:bCs w:val="0"/>
          <w:color w:val="auto"/>
          <w:kern w:val="2"/>
          <w:sz w:val="21"/>
          <w:szCs w:val="22"/>
          <w:lang w:val="zh-CN"/>
        </w:rPr>
        <w:id w:val="-1360351960"/>
        <w:docPartObj>
          <w:docPartGallery w:val="Table of Contents"/>
          <w:docPartUnique/>
        </w:docPartObj>
      </w:sdtPr>
      <w:sdtEndPr/>
      <w:sdtContent>
        <w:p w:rsidR="008F67CB" w:rsidRPr="008414C6" w:rsidRDefault="00941F5D" w:rsidP="009D3950">
          <w:pPr>
            <w:pStyle w:val="TOC1"/>
            <w:spacing w:line="240" w:lineRule="auto"/>
            <w:rPr>
              <w:rFonts w:ascii="华文细黑" w:eastAsia="华文细黑" w:hAnsi="华文细黑"/>
              <w:sz w:val="44"/>
            </w:rPr>
          </w:pPr>
          <w:r w:rsidRPr="008414C6">
            <w:rPr>
              <w:rFonts w:ascii="华文细黑" w:eastAsia="华文细黑" w:hAnsi="华文细黑"/>
              <w:sz w:val="44"/>
              <w:lang w:val="zh-CN"/>
            </w:rPr>
            <w:t>目录</w:t>
          </w:r>
        </w:p>
        <w:p w:rsidR="008F67CB" w:rsidRPr="008414C6" w:rsidRDefault="00941F5D" w:rsidP="009D3950">
          <w:pPr>
            <w:pStyle w:val="10"/>
            <w:tabs>
              <w:tab w:val="right" w:leader="dot" w:pos="9736"/>
            </w:tabs>
            <w:rPr>
              <w:rFonts w:ascii="华文细黑" w:eastAsia="华文细黑" w:hAnsi="华文细黑" w:cstheme="minorBidi"/>
              <w:sz w:val="24"/>
            </w:rPr>
          </w:pPr>
          <w:r w:rsidRPr="008414C6">
            <w:rPr>
              <w:rFonts w:ascii="华文细黑" w:eastAsia="华文细黑" w:hAnsi="华文细黑"/>
              <w:sz w:val="32"/>
            </w:rPr>
            <w:fldChar w:fldCharType="begin"/>
          </w:r>
          <w:r w:rsidRPr="008414C6">
            <w:rPr>
              <w:rFonts w:ascii="华文细黑" w:eastAsia="华文细黑" w:hAnsi="华文细黑"/>
              <w:sz w:val="32"/>
            </w:rPr>
            <w:instrText xml:space="preserve"> TOC \o "1-3" \h \z \u </w:instrText>
          </w:r>
          <w:r w:rsidRPr="008414C6">
            <w:rPr>
              <w:rFonts w:ascii="华文细黑" w:eastAsia="华文细黑" w:hAnsi="华文细黑"/>
              <w:sz w:val="32"/>
            </w:rPr>
            <w:fldChar w:fldCharType="separate"/>
          </w:r>
          <w:hyperlink w:anchor="_Toc411774266" w:history="1">
            <w:r w:rsidRPr="008414C6">
              <w:rPr>
                <w:rStyle w:val="ad"/>
                <w:rFonts w:ascii="华文细黑" w:eastAsia="华文细黑" w:hAnsi="华文细黑" w:hint="eastAsia"/>
                <w:sz w:val="24"/>
              </w:rPr>
              <w:t>第一章 招标事项</w:t>
            </w:r>
            <w:r w:rsidRPr="008414C6">
              <w:rPr>
                <w:rFonts w:ascii="华文细黑" w:eastAsia="华文细黑" w:hAnsi="华文细黑"/>
                <w:sz w:val="24"/>
              </w:rPr>
              <w:tab/>
            </w:r>
            <w:r w:rsidRPr="008414C6">
              <w:rPr>
                <w:rFonts w:ascii="华文细黑" w:eastAsia="华文细黑" w:hAnsi="华文细黑"/>
                <w:sz w:val="24"/>
              </w:rPr>
              <w:fldChar w:fldCharType="begin"/>
            </w:r>
            <w:r w:rsidRPr="008414C6">
              <w:rPr>
                <w:rFonts w:ascii="华文细黑" w:eastAsia="华文细黑" w:hAnsi="华文细黑"/>
                <w:sz w:val="24"/>
              </w:rPr>
              <w:instrText xml:space="preserve"> PAGEREF _Toc411774266 \h </w:instrText>
            </w:r>
            <w:r w:rsidRPr="008414C6">
              <w:rPr>
                <w:rFonts w:ascii="华文细黑" w:eastAsia="华文细黑" w:hAnsi="华文细黑"/>
                <w:sz w:val="24"/>
              </w:rPr>
            </w:r>
            <w:r w:rsidRPr="008414C6">
              <w:rPr>
                <w:rFonts w:ascii="华文细黑" w:eastAsia="华文细黑" w:hAnsi="华文细黑"/>
                <w:sz w:val="24"/>
              </w:rPr>
              <w:fldChar w:fldCharType="separate"/>
            </w:r>
            <w:r w:rsidRPr="008414C6">
              <w:rPr>
                <w:rFonts w:ascii="华文细黑" w:eastAsia="华文细黑" w:hAnsi="华文细黑"/>
                <w:sz w:val="24"/>
              </w:rPr>
              <w:t>3</w:t>
            </w:r>
            <w:r w:rsidRPr="008414C6">
              <w:rPr>
                <w:rFonts w:ascii="华文细黑" w:eastAsia="华文细黑" w:hAnsi="华文细黑"/>
                <w:sz w:val="24"/>
              </w:rPr>
              <w:fldChar w:fldCharType="end"/>
            </w:r>
          </w:hyperlink>
        </w:p>
        <w:p w:rsidR="008F67CB" w:rsidRPr="008414C6" w:rsidRDefault="009F344F" w:rsidP="009D3950">
          <w:pPr>
            <w:pStyle w:val="10"/>
            <w:tabs>
              <w:tab w:val="right" w:leader="dot" w:pos="9736"/>
            </w:tabs>
            <w:rPr>
              <w:rFonts w:ascii="华文细黑" w:eastAsia="华文细黑" w:hAnsi="华文细黑" w:cstheme="minorBidi"/>
              <w:sz w:val="24"/>
            </w:rPr>
          </w:pPr>
          <w:hyperlink w:anchor="_Toc411774267" w:history="1">
            <w:r w:rsidR="00941F5D" w:rsidRPr="008414C6">
              <w:rPr>
                <w:rStyle w:val="ad"/>
                <w:rFonts w:ascii="华文细黑" w:eastAsia="华文细黑" w:hAnsi="华文细黑" w:hint="eastAsia"/>
                <w:sz w:val="24"/>
              </w:rPr>
              <w:t>第二章 投标单位须知</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_Toc411774267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4</w:t>
            </w:r>
            <w:r w:rsidR="00941F5D" w:rsidRPr="008414C6">
              <w:rPr>
                <w:rFonts w:ascii="华文细黑" w:eastAsia="华文细黑" w:hAnsi="华文细黑"/>
                <w:sz w:val="24"/>
              </w:rPr>
              <w:fldChar w:fldCharType="end"/>
            </w:r>
          </w:hyperlink>
        </w:p>
        <w:p w:rsidR="008F67CB" w:rsidRPr="008414C6" w:rsidRDefault="009F344F" w:rsidP="009D3950">
          <w:pPr>
            <w:pStyle w:val="10"/>
            <w:tabs>
              <w:tab w:val="right" w:leader="dot" w:pos="9736"/>
            </w:tabs>
            <w:rPr>
              <w:rFonts w:ascii="华文细黑" w:eastAsia="华文细黑" w:hAnsi="华文细黑" w:cstheme="minorBidi"/>
              <w:sz w:val="24"/>
            </w:rPr>
          </w:pPr>
          <w:hyperlink w:anchor="_Toc411774268" w:history="1">
            <w:r w:rsidR="00941F5D" w:rsidRPr="008414C6">
              <w:rPr>
                <w:rStyle w:val="ad"/>
                <w:rFonts w:ascii="华文细黑" w:eastAsia="华文细黑" w:hAnsi="华文细黑" w:hint="eastAsia"/>
                <w:sz w:val="24"/>
              </w:rPr>
              <w:t>第三章 招标内容及要求</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_Toc411774268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8</w:t>
            </w:r>
            <w:r w:rsidR="00941F5D" w:rsidRPr="008414C6">
              <w:rPr>
                <w:rFonts w:ascii="华文细黑" w:eastAsia="华文细黑" w:hAnsi="华文细黑"/>
                <w:sz w:val="24"/>
              </w:rPr>
              <w:fldChar w:fldCharType="end"/>
            </w:r>
          </w:hyperlink>
        </w:p>
        <w:p w:rsidR="008F67CB" w:rsidRPr="008414C6" w:rsidRDefault="009F344F" w:rsidP="009D3950">
          <w:pPr>
            <w:pStyle w:val="10"/>
            <w:tabs>
              <w:tab w:val="right" w:leader="dot" w:pos="9736"/>
            </w:tabs>
            <w:rPr>
              <w:rFonts w:ascii="华文细黑" w:eastAsia="华文细黑" w:hAnsi="华文细黑" w:cstheme="minorBidi"/>
              <w:sz w:val="24"/>
            </w:rPr>
          </w:pPr>
          <w:hyperlink w:anchor="_Toc411774269" w:history="1">
            <w:r w:rsidR="00941F5D" w:rsidRPr="008414C6">
              <w:rPr>
                <w:rStyle w:val="ad"/>
                <w:rFonts w:ascii="华文细黑" w:eastAsia="华文细黑" w:hAnsi="华文细黑" w:hint="eastAsia"/>
                <w:sz w:val="24"/>
              </w:rPr>
              <w:t>第四章 相关表格</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_Toc411774269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8</w:t>
            </w:r>
            <w:r w:rsidR="00941F5D" w:rsidRPr="008414C6">
              <w:rPr>
                <w:rFonts w:ascii="华文细黑" w:eastAsia="华文细黑" w:hAnsi="华文细黑"/>
                <w:sz w:val="24"/>
              </w:rPr>
              <w:fldChar w:fldCharType="end"/>
            </w:r>
          </w:hyperlink>
        </w:p>
        <w:p w:rsidR="008F67CB" w:rsidRPr="008414C6" w:rsidRDefault="00941F5D" w:rsidP="009D3950">
          <w:pPr>
            <w:rPr>
              <w:rFonts w:ascii="华文细黑" w:eastAsia="华文细黑" w:hAnsi="华文细黑"/>
            </w:rPr>
          </w:pPr>
          <w:r w:rsidRPr="008414C6">
            <w:rPr>
              <w:rFonts w:ascii="华文细黑" w:eastAsia="华文细黑" w:hAnsi="华文细黑"/>
              <w:b/>
              <w:bCs/>
              <w:sz w:val="32"/>
              <w:lang w:val="zh-CN"/>
            </w:rPr>
            <w:fldChar w:fldCharType="end"/>
          </w:r>
        </w:p>
      </w:sdtContent>
    </w:sdt>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Default="008F67CB"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F57C24" w:rsidRDefault="00F57C24" w:rsidP="009D3950">
      <w:pPr>
        <w:jc w:val="center"/>
        <w:rPr>
          <w:rFonts w:ascii="华文细黑" w:eastAsia="华文细黑" w:hAnsi="华文细黑"/>
          <w:b/>
          <w:sz w:val="44"/>
          <w:szCs w:val="28"/>
        </w:rPr>
      </w:pPr>
    </w:p>
    <w:p w:rsidR="00F57C24" w:rsidRPr="008414C6" w:rsidRDefault="00F57C24" w:rsidP="0000658D">
      <w:pPr>
        <w:rPr>
          <w:rFonts w:ascii="华文细黑" w:eastAsia="华文细黑" w:hAnsi="华文细黑"/>
          <w:b/>
          <w:sz w:val="44"/>
          <w:szCs w:val="28"/>
        </w:rPr>
      </w:pPr>
    </w:p>
    <w:p w:rsidR="008F67CB" w:rsidRPr="008414C6" w:rsidRDefault="00941F5D" w:rsidP="009D3950">
      <w:pPr>
        <w:pStyle w:val="1"/>
        <w:spacing w:line="240" w:lineRule="auto"/>
        <w:jc w:val="center"/>
        <w:rPr>
          <w:rFonts w:ascii="华文细黑" w:eastAsia="华文细黑" w:hAnsi="华文细黑"/>
          <w:sz w:val="30"/>
          <w:szCs w:val="30"/>
        </w:rPr>
      </w:pPr>
      <w:bookmarkStart w:id="0" w:name="_Toc411774266"/>
      <w:r w:rsidRPr="008414C6">
        <w:rPr>
          <w:rFonts w:ascii="华文细黑" w:eastAsia="华文细黑" w:hAnsi="华文细黑" w:hint="eastAsia"/>
          <w:sz w:val="30"/>
          <w:szCs w:val="30"/>
        </w:rPr>
        <w:t>招标事项</w:t>
      </w:r>
      <w:bookmarkEnd w:id="0"/>
    </w:p>
    <w:p w:rsidR="009D3950" w:rsidRDefault="009D3950" w:rsidP="009D3950">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根据江苏万邦生化医药集团有限责任公司（以下简称“万邦医药”）关于国际化项目的规划，我司决定采取</w:t>
      </w:r>
      <w:r>
        <w:rPr>
          <w:rFonts w:ascii="华文细黑" w:eastAsia="华文细黑" w:hAnsi="华文细黑" w:hint="eastAsia"/>
          <w:color w:val="FF0000"/>
          <w:sz w:val="24"/>
          <w:szCs w:val="24"/>
        </w:rPr>
        <w:t>公开</w:t>
      </w:r>
      <w:r>
        <w:rPr>
          <w:rFonts w:ascii="华文细黑" w:eastAsia="华文细黑" w:hAnsi="华文细黑" w:hint="eastAsia"/>
          <w:sz w:val="24"/>
          <w:szCs w:val="24"/>
        </w:rPr>
        <w:t>招标方式确定本次万邦医药</w:t>
      </w:r>
      <w:r w:rsidR="00D0445B">
        <w:rPr>
          <w:rFonts w:ascii="华文细黑" w:eastAsia="华文细黑" w:hAnsi="华文细黑" w:hint="eastAsia"/>
          <w:sz w:val="24"/>
          <w:szCs w:val="24"/>
        </w:rPr>
        <w:t>电子称重</w:t>
      </w:r>
      <w:r w:rsidR="000A48AB">
        <w:rPr>
          <w:rFonts w:ascii="华文细黑" w:eastAsia="华文细黑" w:hAnsi="华文细黑" w:hint="eastAsia"/>
          <w:sz w:val="24"/>
          <w:szCs w:val="24"/>
        </w:rPr>
        <w:t>机</w:t>
      </w:r>
      <w:r>
        <w:rPr>
          <w:rFonts w:ascii="华文细黑" w:eastAsia="华文细黑" w:hAnsi="华文细黑" w:hint="eastAsia"/>
          <w:sz w:val="24"/>
          <w:szCs w:val="24"/>
        </w:rPr>
        <w:t>的供应商。</w:t>
      </w:r>
    </w:p>
    <w:p w:rsidR="009D3950" w:rsidRDefault="009D3950" w:rsidP="009D3950">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 xml:space="preserve">  具体要求如下：</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招标项目：</w:t>
      </w:r>
      <w:r w:rsidR="005D6908">
        <w:rPr>
          <w:rFonts w:ascii="华文细黑" w:eastAsia="华文细黑" w:hAnsi="华文细黑" w:hint="eastAsia"/>
          <w:sz w:val="24"/>
          <w:szCs w:val="24"/>
        </w:rPr>
        <w:t>电子动态称重</w:t>
      </w:r>
      <w:r w:rsidR="00BC76D5">
        <w:rPr>
          <w:rFonts w:ascii="华文细黑" w:eastAsia="华文细黑" w:hAnsi="华文细黑" w:hint="eastAsia"/>
          <w:sz w:val="24"/>
          <w:szCs w:val="24"/>
        </w:rPr>
        <w:t>机采购项目</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招标内容：</w:t>
      </w:r>
      <w:r w:rsidR="005D6908">
        <w:rPr>
          <w:rFonts w:ascii="华文细黑" w:eastAsia="华文细黑" w:hAnsi="华文细黑" w:hint="eastAsia"/>
          <w:sz w:val="24"/>
          <w:szCs w:val="24"/>
        </w:rPr>
        <w:t>电子动态称重</w:t>
      </w:r>
      <w:r w:rsidR="000A48AB">
        <w:rPr>
          <w:rFonts w:ascii="华文细黑" w:eastAsia="华文细黑" w:hAnsi="华文细黑" w:hint="eastAsia"/>
          <w:sz w:val="24"/>
          <w:szCs w:val="24"/>
        </w:rPr>
        <w:t>机</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招标公告时间：</w:t>
      </w:r>
      <w:r w:rsidRPr="00AA07DD">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sidRPr="00175E48">
        <w:rPr>
          <w:rFonts w:ascii="华文细黑" w:eastAsia="华文细黑" w:hAnsi="华文细黑" w:hint="eastAsia"/>
          <w:sz w:val="24"/>
          <w:szCs w:val="24"/>
        </w:rPr>
        <w:t>年</w:t>
      </w:r>
      <w:r w:rsidR="00BC76D5" w:rsidRPr="00BC76D5">
        <w:rPr>
          <w:rFonts w:ascii="华文细黑" w:eastAsia="华文细黑" w:hAnsi="华文细黑" w:hint="eastAsia"/>
          <w:color w:val="FF0000"/>
          <w:sz w:val="24"/>
          <w:szCs w:val="24"/>
        </w:rPr>
        <w:t>1</w:t>
      </w:r>
      <w:r w:rsidRPr="00175E48">
        <w:rPr>
          <w:rFonts w:ascii="华文细黑" w:eastAsia="华文细黑" w:hAnsi="华文细黑" w:hint="eastAsia"/>
          <w:sz w:val="24"/>
          <w:szCs w:val="24"/>
        </w:rPr>
        <w:t>月</w:t>
      </w:r>
      <w:r w:rsidR="00BC76D5" w:rsidRPr="00BC76D5">
        <w:rPr>
          <w:rFonts w:ascii="华文细黑" w:eastAsia="华文细黑" w:hAnsi="华文细黑" w:hint="eastAsia"/>
          <w:color w:val="FF0000"/>
          <w:sz w:val="24"/>
          <w:szCs w:val="24"/>
        </w:rPr>
        <w:t>1</w:t>
      </w:r>
      <w:r w:rsidR="005D6908">
        <w:rPr>
          <w:rFonts w:ascii="华文细黑" w:eastAsia="华文细黑" w:hAnsi="华文细黑" w:hint="eastAsia"/>
          <w:color w:val="FF0000"/>
          <w:sz w:val="24"/>
          <w:szCs w:val="24"/>
        </w:rPr>
        <w:t>6</w:t>
      </w:r>
      <w:r w:rsidRPr="00175E48">
        <w:rPr>
          <w:rFonts w:ascii="华文细黑" w:eastAsia="华文细黑" w:hAnsi="华文细黑" w:hint="eastAsia"/>
          <w:sz w:val="24"/>
          <w:szCs w:val="24"/>
        </w:rPr>
        <w:t>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招标报名：投标单位</w:t>
      </w:r>
      <w:r w:rsidRPr="00175E48">
        <w:rPr>
          <w:rFonts w:ascii="华文细黑" w:eastAsia="华文细黑" w:hAnsi="华文细黑" w:hint="eastAsia"/>
          <w:sz w:val="24"/>
          <w:szCs w:val="24"/>
        </w:rPr>
        <w:t>登陆复星集团采招系统平台（ep.fosun.com）</w:t>
      </w:r>
      <w:r>
        <w:rPr>
          <w:rFonts w:ascii="华文细黑" w:eastAsia="华文细黑" w:hAnsi="华文细黑" w:hint="eastAsia"/>
          <w:sz w:val="24"/>
          <w:szCs w:val="24"/>
        </w:rPr>
        <w:t>注册账号，登录提交投标单位信息</w:t>
      </w:r>
      <w:r w:rsidRPr="00175E48">
        <w:rPr>
          <w:rFonts w:ascii="华文细黑" w:eastAsia="华文细黑" w:hAnsi="华文细黑" w:hint="eastAsia"/>
          <w:sz w:val="24"/>
          <w:szCs w:val="24"/>
        </w:rPr>
        <w:t>。</w:t>
      </w:r>
    </w:p>
    <w:p w:rsidR="009D3950" w:rsidRPr="009F068C"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招标报名截止时间：</w:t>
      </w:r>
      <w:r w:rsidRPr="00AA07DD">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0C3495">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0C3495">
        <w:rPr>
          <w:rFonts w:ascii="华文细黑" w:eastAsia="华文细黑" w:hAnsi="华文细黑" w:hint="eastAsia"/>
          <w:color w:val="FF0000"/>
          <w:sz w:val="24"/>
          <w:szCs w:val="24"/>
        </w:rPr>
        <w:t>15</w:t>
      </w:r>
      <w:r>
        <w:rPr>
          <w:rFonts w:ascii="华文细黑" w:eastAsia="华文细黑" w:hAnsi="华文细黑" w:hint="eastAsia"/>
          <w:sz w:val="24"/>
          <w:szCs w:val="24"/>
        </w:rPr>
        <w:t>日</w:t>
      </w:r>
      <w:r w:rsidRPr="00AA07DD">
        <w:rPr>
          <w:rFonts w:ascii="华文细黑" w:eastAsia="华文细黑" w:hAnsi="华文细黑" w:hint="eastAsia"/>
          <w:color w:val="FF0000"/>
          <w:sz w:val="24"/>
          <w:szCs w:val="24"/>
        </w:rPr>
        <w:t>17</w:t>
      </w:r>
      <w:r>
        <w:rPr>
          <w:rFonts w:ascii="华文细黑" w:eastAsia="华文细黑" w:hAnsi="华文细黑" w:hint="eastAsia"/>
          <w:sz w:val="24"/>
          <w:szCs w:val="24"/>
        </w:rPr>
        <w:t>时前。</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招标文件发出日期：</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0C3495">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0C3495">
        <w:rPr>
          <w:rFonts w:ascii="华文细黑" w:eastAsia="华文细黑" w:hAnsi="华文细黑" w:hint="eastAsia"/>
          <w:color w:val="FF0000"/>
          <w:sz w:val="24"/>
          <w:szCs w:val="24"/>
        </w:rPr>
        <w:t>15</w:t>
      </w:r>
      <w:r>
        <w:rPr>
          <w:rFonts w:ascii="华文细黑" w:eastAsia="华文细黑" w:hAnsi="华文细黑" w:hint="eastAsia"/>
          <w:sz w:val="24"/>
          <w:szCs w:val="24"/>
        </w:rPr>
        <w:t>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招标文件发放方式：投标单位登陆复星集团采招系统平台（ep.fosun.com）下载。</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答疑澄清：</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0C3495">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0C3495">
        <w:rPr>
          <w:rFonts w:ascii="华文细黑" w:eastAsia="华文细黑" w:hAnsi="华文细黑" w:hint="eastAsia"/>
          <w:color w:val="FF0000"/>
          <w:sz w:val="24"/>
          <w:szCs w:val="24"/>
        </w:rPr>
        <w:t>21</w:t>
      </w:r>
      <w:r>
        <w:rPr>
          <w:rFonts w:ascii="华文细黑" w:eastAsia="华文细黑" w:hAnsi="华文细黑" w:hint="eastAsia"/>
          <w:sz w:val="24"/>
          <w:szCs w:val="24"/>
        </w:rPr>
        <w:t>日下午</w:t>
      </w:r>
      <w:r>
        <w:rPr>
          <w:rFonts w:ascii="华文细黑" w:eastAsia="华文细黑" w:hAnsi="华文细黑" w:hint="eastAsia"/>
          <w:color w:val="FF0000"/>
          <w:sz w:val="24"/>
          <w:szCs w:val="24"/>
        </w:rPr>
        <w:t>5</w:t>
      </w:r>
      <w:r>
        <w:rPr>
          <w:rFonts w:ascii="华文细黑" w:eastAsia="华文细黑" w:hAnsi="华文细黑" w:hint="eastAsia"/>
          <w:sz w:val="24"/>
          <w:szCs w:val="24"/>
        </w:rPr>
        <w:t>时前（北京时间），投标企业通过复星集团采招系统平台（ep.fosun.com）将疑问发给招标单位。招标单位会统一回复，逾期收到的疑问将不予回复。</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招标单位会根据投标单位提疑情况判断是否需安排见面会，具体时间安排提前通知。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投标截止时间：</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0C3495">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0C3495">
        <w:rPr>
          <w:rFonts w:ascii="华文细黑" w:eastAsia="华文细黑" w:hAnsi="华文细黑" w:hint="eastAsia"/>
          <w:color w:val="FF0000"/>
          <w:sz w:val="24"/>
          <w:szCs w:val="24"/>
        </w:rPr>
        <w:t>25</w:t>
      </w:r>
      <w:r>
        <w:rPr>
          <w:rFonts w:ascii="华文细黑" w:eastAsia="华文细黑" w:hAnsi="华文细黑" w:hint="eastAsia"/>
          <w:sz w:val="24"/>
          <w:szCs w:val="24"/>
        </w:rPr>
        <w:t>日上午</w:t>
      </w:r>
      <w:r>
        <w:rPr>
          <w:rFonts w:ascii="华文细黑" w:eastAsia="华文细黑" w:hAnsi="华文细黑" w:hint="eastAsia"/>
          <w:color w:val="FF0000"/>
          <w:sz w:val="24"/>
          <w:szCs w:val="24"/>
        </w:rPr>
        <w:t>9</w:t>
      </w:r>
      <w:r>
        <w:rPr>
          <w:rFonts w:ascii="华文细黑" w:eastAsia="华文细黑" w:hAnsi="华文细黑" w:hint="eastAsia"/>
          <w:sz w:val="24"/>
          <w:szCs w:val="24"/>
        </w:rPr>
        <w:t>时前（北京时间，时间如有变化将提前</w:t>
      </w:r>
      <w:r>
        <w:rPr>
          <w:rFonts w:ascii="华文细黑" w:eastAsia="华文细黑" w:hAnsi="华文细黑" w:hint="eastAsia"/>
          <w:color w:val="FF0000"/>
          <w:sz w:val="24"/>
          <w:szCs w:val="24"/>
        </w:rPr>
        <w:t>2</w:t>
      </w:r>
      <w:r>
        <w:rPr>
          <w:rFonts w:ascii="华文细黑" w:eastAsia="华文细黑" w:hAnsi="华文细黑" w:hint="eastAsia"/>
          <w:sz w:val="24"/>
          <w:szCs w:val="24"/>
        </w:rPr>
        <w:t>天通知），逾期收到或不符合规定的投标文件则视为废标。</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投标方式：投标单位将投标文件上传至复星集团采招系统平台（ep.fosun.com）。同时需要投标单位提交纸质文件，寄送到招标单位指定的地址。</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讲标时间：讲标时间定于</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0C3495">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0C3495">
        <w:rPr>
          <w:rFonts w:ascii="华文细黑" w:eastAsia="华文细黑" w:hAnsi="华文细黑" w:hint="eastAsia"/>
          <w:color w:val="FF0000"/>
          <w:sz w:val="24"/>
          <w:szCs w:val="24"/>
        </w:rPr>
        <w:t>25</w:t>
      </w:r>
      <w:r>
        <w:rPr>
          <w:rFonts w:ascii="华文细黑" w:eastAsia="华文细黑" w:hAnsi="华文细黑" w:hint="eastAsia"/>
          <w:sz w:val="24"/>
          <w:szCs w:val="24"/>
        </w:rPr>
        <w:t>日（北京时间），最终时间和地点由江苏万邦生化医药集团有限责任公司最后确认通知。评标过程将本着平等、公正、友好的原则进行。</w:t>
      </w:r>
    </w:p>
    <w:p w:rsidR="008F67CB"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招标文件的解释权在招标单位。</w:t>
      </w:r>
    </w:p>
    <w:p w:rsidR="009D3950" w:rsidRPr="009D3950" w:rsidRDefault="009D3950" w:rsidP="009D3950">
      <w:pPr>
        <w:spacing w:line="400" w:lineRule="exact"/>
        <w:jc w:val="left"/>
        <w:rPr>
          <w:rFonts w:ascii="华文细黑" w:eastAsia="华文细黑" w:hAnsi="华文细黑"/>
          <w:sz w:val="24"/>
          <w:szCs w:val="24"/>
        </w:rPr>
      </w:pP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招标联系人：</w:t>
      </w:r>
      <w:r w:rsidR="000A48AB">
        <w:rPr>
          <w:rFonts w:ascii="华文细黑" w:eastAsia="华文细黑" w:hAnsi="华文细黑" w:hint="eastAsia"/>
          <w:sz w:val="24"/>
          <w:szCs w:val="24"/>
        </w:rPr>
        <w:t>黄浩然</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联系电话：</w:t>
      </w:r>
      <w:r w:rsidR="008B66D4" w:rsidRPr="009D3950">
        <w:rPr>
          <w:rFonts w:ascii="华文细黑" w:eastAsia="华文细黑" w:hAnsi="华文细黑" w:hint="eastAsia"/>
          <w:sz w:val="24"/>
          <w:szCs w:val="24"/>
        </w:rPr>
        <w:t>1</w:t>
      </w:r>
      <w:r w:rsidR="000A48AB">
        <w:rPr>
          <w:rFonts w:ascii="华文细黑" w:eastAsia="华文细黑" w:hAnsi="华文细黑" w:hint="eastAsia"/>
          <w:sz w:val="24"/>
          <w:szCs w:val="24"/>
        </w:rPr>
        <w:t>5952234904</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邮箱：</w:t>
      </w:r>
      <w:r w:rsidR="000A48AB">
        <w:rPr>
          <w:rFonts w:ascii="华文细黑" w:eastAsia="华文细黑" w:hAnsi="华文细黑" w:hint="eastAsia"/>
          <w:sz w:val="24"/>
          <w:szCs w:val="24"/>
        </w:rPr>
        <w:t>hhr</w:t>
      </w:r>
      <w:r w:rsidRPr="009D3950">
        <w:rPr>
          <w:rFonts w:ascii="华文细黑" w:eastAsia="华文细黑" w:hAnsi="华文细黑" w:hint="eastAsia"/>
          <w:sz w:val="24"/>
          <w:szCs w:val="24"/>
        </w:rPr>
        <w:t>@wbpharma.com</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地址:  江苏省徐州市经济开发区杨山路6号</w:t>
      </w:r>
    </w:p>
    <w:p w:rsidR="008F67CB" w:rsidRPr="008414C6" w:rsidRDefault="00941F5D" w:rsidP="009D3950">
      <w:pPr>
        <w:spacing w:line="400" w:lineRule="exact"/>
        <w:ind w:firstLineChars="100" w:firstLine="240"/>
        <w:jc w:val="right"/>
        <w:rPr>
          <w:rFonts w:ascii="华文细黑" w:eastAsia="华文细黑" w:hAnsi="华文细黑"/>
          <w:sz w:val="24"/>
          <w:szCs w:val="24"/>
        </w:rPr>
      </w:pPr>
      <w:r w:rsidRPr="008414C6">
        <w:rPr>
          <w:rFonts w:ascii="华文细黑" w:eastAsia="华文细黑" w:hAnsi="华文细黑" w:hint="eastAsia"/>
          <w:sz w:val="24"/>
          <w:szCs w:val="24"/>
        </w:rPr>
        <w:t>江苏万邦生化医药集团有限责任公司</w:t>
      </w:r>
    </w:p>
    <w:p w:rsidR="0007664C" w:rsidRPr="008414C6" w:rsidRDefault="00941F5D" w:rsidP="00AB5DCD">
      <w:pPr>
        <w:spacing w:line="400" w:lineRule="exact"/>
        <w:ind w:firstLineChars="100" w:firstLine="240"/>
        <w:jc w:val="right"/>
        <w:rPr>
          <w:rFonts w:ascii="华文细黑" w:eastAsia="华文细黑" w:hAnsi="华文细黑"/>
          <w:sz w:val="24"/>
          <w:szCs w:val="24"/>
        </w:rPr>
      </w:pPr>
      <w:r w:rsidRPr="009D3950">
        <w:rPr>
          <w:rFonts w:ascii="华文细黑" w:eastAsia="华文细黑" w:hAnsi="华文细黑" w:hint="eastAsia"/>
          <w:sz w:val="24"/>
          <w:szCs w:val="24"/>
        </w:rPr>
        <w:t>201</w:t>
      </w:r>
      <w:r w:rsidR="00BC76D5">
        <w:rPr>
          <w:rFonts w:ascii="华文细黑" w:eastAsia="华文细黑" w:hAnsi="华文细黑" w:hint="eastAsia"/>
          <w:sz w:val="24"/>
          <w:szCs w:val="24"/>
        </w:rPr>
        <w:t>9</w:t>
      </w:r>
      <w:r w:rsidRPr="008414C6">
        <w:rPr>
          <w:rFonts w:ascii="华文细黑" w:eastAsia="华文细黑" w:hAnsi="华文细黑" w:hint="eastAsia"/>
          <w:sz w:val="24"/>
          <w:szCs w:val="24"/>
        </w:rPr>
        <w:t>年</w:t>
      </w:r>
      <w:r w:rsidR="00BC76D5">
        <w:rPr>
          <w:rFonts w:ascii="华文细黑" w:eastAsia="华文细黑" w:hAnsi="华文细黑" w:hint="eastAsia"/>
          <w:sz w:val="24"/>
          <w:szCs w:val="24"/>
        </w:rPr>
        <w:t>1</w:t>
      </w:r>
      <w:r w:rsidRPr="008414C6">
        <w:rPr>
          <w:rFonts w:ascii="华文细黑" w:eastAsia="华文细黑" w:hAnsi="华文细黑" w:hint="eastAsia"/>
          <w:sz w:val="24"/>
          <w:szCs w:val="24"/>
        </w:rPr>
        <w:t>月</w:t>
      </w:r>
      <w:r w:rsidR="00BC76D5">
        <w:rPr>
          <w:rFonts w:ascii="华文细黑" w:eastAsia="华文细黑" w:hAnsi="华文细黑" w:hint="eastAsia"/>
          <w:sz w:val="24"/>
          <w:szCs w:val="24"/>
        </w:rPr>
        <w:t>11</w:t>
      </w:r>
      <w:r w:rsidRPr="008414C6">
        <w:rPr>
          <w:rFonts w:ascii="华文细黑" w:eastAsia="华文细黑" w:hAnsi="华文细黑" w:hint="eastAsia"/>
          <w:sz w:val="24"/>
          <w:szCs w:val="24"/>
        </w:rPr>
        <w:t>日</w:t>
      </w:r>
    </w:p>
    <w:p w:rsidR="008F67CB" w:rsidRPr="009D3950" w:rsidRDefault="00941F5D" w:rsidP="009D3950">
      <w:pPr>
        <w:pStyle w:val="1"/>
        <w:spacing w:line="240" w:lineRule="auto"/>
        <w:jc w:val="center"/>
        <w:rPr>
          <w:rFonts w:ascii="华文细黑" w:eastAsia="华文细黑" w:hAnsi="华文细黑"/>
          <w:b w:val="0"/>
          <w:bCs w:val="0"/>
          <w:kern w:val="2"/>
          <w:sz w:val="24"/>
          <w:szCs w:val="24"/>
        </w:rPr>
      </w:pPr>
      <w:bookmarkStart w:id="1" w:name="_Toc411774267"/>
      <w:r w:rsidRPr="009D3950">
        <w:rPr>
          <w:rFonts w:ascii="华文细黑" w:eastAsia="华文细黑" w:hAnsi="华文细黑" w:hint="eastAsia"/>
          <w:b w:val="0"/>
          <w:bCs w:val="0"/>
          <w:kern w:val="2"/>
          <w:sz w:val="24"/>
          <w:szCs w:val="24"/>
        </w:rPr>
        <w:lastRenderedPageBreak/>
        <w:t>投标单位须知</w:t>
      </w:r>
      <w:bookmarkEnd w:id="1"/>
    </w:p>
    <w:p w:rsidR="008F67CB" w:rsidRPr="008414C6" w:rsidRDefault="00941F5D" w:rsidP="00074183">
      <w:pPr>
        <w:pStyle w:val="af0"/>
        <w:numPr>
          <w:ilvl w:val="0"/>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招标说明</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项目名称：</w:t>
      </w:r>
      <w:r w:rsidR="005D6908">
        <w:rPr>
          <w:rFonts w:ascii="华文细黑" w:eastAsia="华文细黑" w:hAnsi="华文细黑" w:hint="eastAsia"/>
          <w:sz w:val="24"/>
          <w:szCs w:val="24"/>
        </w:rPr>
        <w:t>电子动态称重</w:t>
      </w:r>
      <w:r w:rsidR="00505DD2">
        <w:rPr>
          <w:rFonts w:ascii="华文细黑" w:eastAsia="华文细黑" w:hAnsi="华文细黑" w:hint="eastAsia"/>
          <w:sz w:val="24"/>
          <w:szCs w:val="24"/>
        </w:rPr>
        <w:t>机采购项目</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招标内容：</w:t>
      </w:r>
      <w:r w:rsidR="005D6908">
        <w:rPr>
          <w:rFonts w:ascii="华文细黑" w:eastAsia="华文细黑" w:hAnsi="华文细黑" w:hint="eastAsia"/>
          <w:sz w:val="24"/>
          <w:szCs w:val="24"/>
        </w:rPr>
        <w:t>电子动态称重</w:t>
      </w:r>
      <w:r w:rsidR="00505DD2">
        <w:rPr>
          <w:rFonts w:ascii="华文细黑" w:eastAsia="华文细黑" w:hAnsi="华文细黑" w:hint="eastAsia"/>
          <w:sz w:val="24"/>
          <w:szCs w:val="24"/>
        </w:rPr>
        <w:t>机</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招标单位、投标单位及中标人</w:t>
      </w:r>
    </w:p>
    <w:p w:rsidR="008F67CB" w:rsidRPr="008414C6" w:rsidRDefault="00941F5D" w:rsidP="00074183">
      <w:pPr>
        <w:pStyle w:val="af0"/>
        <w:spacing w:line="400" w:lineRule="exact"/>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本文中招标单位为江苏万邦生化医药集团有限责任公司，亦称买方；投标单位指具备相应资质的供应商；中标人指最后中标的投标单位，亦称卖方。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招标费用</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投标单位应承担所有与准备和参加投标有关的费用。无论投标的结果如何，招标单位对上述费用不承担任何责任和义务。</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投标保证金的要求：</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投标保证金金额：</w:t>
      </w:r>
      <w:r w:rsidR="00925456" w:rsidRPr="000C3495">
        <w:rPr>
          <w:rFonts w:ascii="华文细黑" w:eastAsia="华文细黑" w:hAnsi="华文细黑" w:hint="eastAsia"/>
          <w:color w:val="FF0000"/>
          <w:sz w:val="24"/>
          <w:szCs w:val="24"/>
        </w:rPr>
        <w:t>二</w:t>
      </w:r>
      <w:r w:rsidR="005D6908" w:rsidRPr="000C3495">
        <w:rPr>
          <w:rFonts w:ascii="华文细黑" w:eastAsia="华文细黑" w:hAnsi="华文细黑" w:hint="eastAsia"/>
          <w:color w:val="FF0000"/>
          <w:sz w:val="24"/>
          <w:szCs w:val="24"/>
        </w:rPr>
        <w:t>万</w:t>
      </w:r>
      <w:r w:rsidRPr="000C3495">
        <w:rPr>
          <w:rFonts w:ascii="华文细黑" w:eastAsia="华文细黑" w:hAnsi="华文细黑" w:hint="eastAsia"/>
          <w:color w:val="FF0000"/>
          <w:sz w:val="24"/>
          <w:szCs w:val="24"/>
        </w:rPr>
        <w:t>元整</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投标保证金支付形式：现金转账（其他形式不予接受）、银行保函</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bookmarkStart w:id="2" w:name="OLE_LINK5"/>
      <w:bookmarkStart w:id="3" w:name="OLE_LINK4"/>
      <w:r w:rsidRPr="008414C6">
        <w:rPr>
          <w:rFonts w:ascii="华文细黑" w:eastAsia="华文细黑" w:hAnsi="华文细黑" w:hint="eastAsia"/>
          <w:sz w:val="24"/>
          <w:szCs w:val="24"/>
        </w:rPr>
        <w:t>投标保证金有效期</w:t>
      </w:r>
      <w:bookmarkEnd w:id="2"/>
      <w:bookmarkEnd w:id="3"/>
      <w:r w:rsidRPr="008414C6">
        <w:rPr>
          <w:rFonts w:ascii="华文细黑" w:eastAsia="华文细黑" w:hAnsi="华文细黑" w:hint="eastAsia"/>
          <w:sz w:val="24"/>
          <w:szCs w:val="24"/>
        </w:rPr>
        <w:t>：自开标之日起120天内保持有效。</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 xml:space="preserve">收款单位：江苏万邦生化医药集团有限责任公司（ </w:t>
      </w:r>
      <w:proofErr w:type="spellStart"/>
      <w:r w:rsidRPr="008414C6">
        <w:rPr>
          <w:rFonts w:ascii="华文细黑" w:eastAsia="华文细黑" w:hAnsi="华文细黑" w:hint="eastAsia"/>
          <w:sz w:val="24"/>
          <w:szCs w:val="24"/>
        </w:rPr>
        <w:t>Wanbang</w:t>
      </w:r>
      <w:proofErr w:type="spellEnd"/>
      <w:r w:rsidRPr="008414C6">
        <w:rPr>
          <w:rFonts w:ascii="华文细黑" w:eastAsia="华文细黑" w:hAnsi="华文细黑" w:hint="eastAsia"/>
          <w:sz w:val="24"/>
          <w:szCs w:val="24"/>
        </w:rPr>
        <w:t xml:space="preserve"> Biopharmaceuticals）</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开户银行：中行徐州分行</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帐号：</w:t>
      </w:r>
      <w:r w:rsidRPr="008414C6">
        <w:rPr>
          <w:rFonts w:ascii="华文细黑" w:eastAsia="华文细黑" w:hAnsi="华文细黑"/>
          <w:sz w:val="24"/>
          <w:szCs w:val="24"/>
        </w:rPr>
        <w:t>480658206252</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合格投标单位</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投标单位应遵守中华人民共和国的相关法律、法规和招标单位有关招标的规定。</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投标单位是承认本招标文件所有内容、响应招标、参加投标竞争的独立法人。</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只有在法律上和财务上独立、合法运作并独立于招标单位的法人才能参加投标。法定代表人为同一个人的两个及两个以上法人、母公司、全资子公司及其控股公司，都不得在同一项目招标中同时投标。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投标单位应具备承担招标项目的能力，投标单位应具</w:t>
      </w:r>
      <w:r w:rsidRPr="009D3950">
        <w:rPr>
          <w:rFonts w:ascii="华文细黑" w:eastAsia="华文细黑" w:hAnsi="华文细黑" w:hint="eastAsia"/>
          <w:sz w:val="24"/>
          <w:szCs w:val="24"/>
        </w:rPr>
        <w:t>以下资质要求：（按具体采招内容</w:t>
      </w:r>
      <w:r w:rsidRPr="009D3950">
        <w:rPr>
          <w:rFonts w:ascii="华文细黑" w:eastAsia="华文细黑" w:hAnsi="华文细黑" w:hint="eastAsia"/>
          <w:sz w:val="24"/>
          <w:szCs w:val="24"/>
        </w:rPr>
        <w:lastRenderedPageBreak/>
        <w:t>编制）</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企业证照齐全、信誉良好，营业执照、资质证书等文件均要在有效期内；</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近</w:t>
      </w:r>
      <w:r w:rsidRPr="009D3950">
        <w:rPr>
          <w:rFonts w:ascii="华文细黑" w:eastAsia="华文细黑" w:hAnsi="华文细黑" w:hint="eastAsia"/>
          <w:sz w:val="24"/>
          <w:szCs w:val="24"/>
        </w:rPr>
        <w:t>10</w:t>
      </w:r>
      <w:r w:rsidRPr="008414C6">
        <w:rPr>
          <w:rFonts w:ascii="华文细黑" w:eastAsia="华文细黑" w:hAnsi="华文细黑" w:hint="eastAsia"/>
          <w:sz w:val="24"/>
          <w:szCs w:val="24"/>
        </w:rPr>
        <w:t>年业内无不良业绩记录等；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合格的投标单位不应有腐败和欺诈行为。如果招标单位在任何时候，被法院、检察院及政府有关管理部门认定有腐败和欺诈行为，招标单位有权拒绝其投标、取消其中标资格、撤销已签署的合同。</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投标单位应认真阅读、充分理解招标文件的全部内容，招标文件一经提交投标单位，即表明投标单位已经仔细阅读、调查和了解与项目有关的一切情况，并已理解招标文件的全部内容。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招标单位确认招标文件具有法律效力，任何个人与投标单位的口头协议均不能影响招标文件的任何条款和内容。</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招标文件的组成</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招标文件由招标文件目录所列内容及补充材料组成。</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招标文件的澄清</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0C3495">
        <w:rPr>
          <w:rFonts w:ascii="华文细黑" w:eastAsia="华文细黑" w:hAnsi="华文细黑" w:hint="eastAsia"/>
          <w:color w:val="FF0000"/>
          <w:sz w:val="24"/>
          <w:szCs w:val="24"/>
        </w:rPr>
        <w:t>201</w:t>
      </w:r>
      <w:r w:rsidR="00BC76D5" w:rsidRPr="000C3495">
        <w:rPr>
          <w:rFonts w:ascii="华文细黑" w:eastAsia="华文细黑" w:hAnsi="华文细黑" w:hint="eastAsia"/>
          <w:color w:val="FF0000"/>
          <w:sz w:val="24"/>
          <w:szCs w:val="24"/>
        </w:rPr>
        <w:t>9</w:t>
      </w:r>
      <w:r w:rsidRPr="000C3495">
        <w:rPr>
          <w:rFonts w:ascii="华文细黑" w:eastAsia="华文细黑" w:hAnsi="华文细黑" w:hint="eastAsia"/>
          <w:color w:val="FF0000"/>
          <w:sz w:val="24"/>
          <w:szCs w:val="24"/>
        </w:rPr>
        <w:t>年</w:t>
      </w:r>
      <w:r w:rsidR="000C3495" w:rsidRPr="000C3495">
        <w:rPr>
          <w:rFonts w:ascii="华文细黑" w:eastAsia="华文细黑" w:hAnsi="华文细黑" w:hint="eastAsia"/>
          <w:color w:val="FF0000"/>
          <w:sz w:val="24"/>
          <w:szCs w:val="24"/>
        </w:rPr>
        <w:t>2</w:t>
      </w:r>
      <w:r w:rsidRPr="000C3495">
        <w:rPr>
          <w:rFonts w:ascii="华文细黑" w:eastAsia="华文细黑" w:hAnsi="华文细黑" w:hint="eastAsia"/>
          <w:color w:val="FF0000"/>
          <w:sz w:val="24"/>
          <w:szCs w:val="24"/>
        </w:rPr>
        <w:t>月</w:t>
      </w:r>
      <w:r w:rsidR="000C3495" w:rsidRPr="000C3495">
        <w:rPr>
          <w:rFonts w:ascii="华文细黑" w:eastAsia="华文细黑" w:hAnsi="华文细黑" w:hint="eastAsia"/>
          <w:color w:val="FF0000"/>
          <w:sz w:val="24"/>
          <w:szCs w:val="24"/>
        </w:rPr>
        <w:t>21</w:t>
      </w:r>
      <w:r w:rsidRPr="000C3495">
        <w:rPr>
          <w:rFonts w:ascii="华文细黑" w:eastAsia="华文细黑" w:hAnsi="华文细黑" w:hint="eastAsia"/>
          <w:color w:val="FF0000"/>
          <w:sz w:val="24"/>
          <w:szCs w:val="24"/>
        </w:rPr>
        <w:t>日下午5时</w:t>
      </w:r>
      <w:r w:rsidRPr="008414C6">
        <w:rPr>
          <w:rFonts w:ascii="华文细黑" w:eastAsia="华文细黑" w:hAnsi="华文细黑" w:hint="eastAsia"/>
          <w:sz w:val="24"/>
          <w:szCs w:val="24"/>
        </w:rPr>
        <w:t>前（北京时间），投标企业通过复星集团采招系统平台（ep.fosun.com）将疑问发给招标单位。招标单位会统一回复，逾期收到的疑问将不予回复。</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招标文件的补充和修改</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在投标截止日期前，无论出于何种原因，招标单位可主动地或在答复投标单位提出的需澄清的问题时，对招标文件进行补充或修改，并通过复星采招平台（ep.fosun.com）发布补充招标文件。</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招标文件的补充与修改是招标文件的组成部分，以电邮或传真等书面形式通知所有投标单位。投标单位收到上述通知后，应尽快以电邮或传真等书面形式回复招标单位确认。</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投标单位应按招标文件的要求详细编制投标文件，保证投标文件的正确性和真实性，并对招标文件做出实质性响应，所有投标资料必须针对本次投标。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投标单位被视为充分熟悉本招标项目的各种情况及履行合同有关的一切其他情况；不按招标文件要求提供的招标文件，可能被拒绝接受，其后果由投标单位负责。</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投标文件的组成，投标文件由商务标书和技术标书两部分组成。投标单位应提交下列投标文件：</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企业基本资质：</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投标承诺书（需加盖公章）；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保密承诺书（需加盖公章）；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有效期内的公司营业执照、组织机构代码证、税务登记证、资质证书等（需加盖公章）；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投标单位法定代表授权书（原件）（需加盖公章）；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法人代表、被授权代理人身份证复印件各一份（需加盖公章）；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投标者详细情况（包含但不限于以下情况）：</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公司简介；</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项目组人员名单、简历、参与项目履历；</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企业近</w:t>
      </w:r>
      <w:r w:rsidRPr="009D3950">
        <w:rPr>
          <w:rFonts w:ascii="华文细黑" w:eastAsia="华文细黑" w:hAnsi="华文细黑" w:hint="eastAsia"/>
          <w:sz w:val="24"/>
          <w:szCs w:val="24"/>
        </w:rPr>
        <w:t>3</w:t>
      </w:r>
      <w:r w:rsidRPr="008414C6">
        <w:rPr>
          <w:rFonts w:ascii="华文细黑" w:eastAsia="华文细黑" w:hAnsi="华文细黑" w:hint="eastAsia"/>
          <w:sz w:val="24"/>
          <w:szCs w:val="24"/>
        </w:rPr>
        <w:t>年做过的主要相关项目；</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投标单位案包括但不限于：</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技术方案，投标单位需准备</w:t>
      </w:r>
      <w:r w:rsidRPr="009D3950">
        <w:rPr>
          <w:rFonts w:ascii="华文细黑" w:eastAsia="华文细黑" w:hAnsi="华文细黑" w:hint="eastAsia"/>
          <w:sz w:val="24"/>
          <w:szCs w:val="24"/>
        </w:rPr>
        <w:t>本招标项目的详细技术方案，包括技术要求的响应、</w:t>
      </w:r>
      <w:r w:rsidRPr="009D3950">
        <w:rPr>
          <w:rFonts w:ascii="华文细黑" w:eastAsia="华文细黑" w:hAnsi="华文细黑" w:hint="eastAsia"/>
          <w:sz w:val="24"/>
          <w:szCs w:val="24"/>
        </w:rPr>
        <w:lastRenderedPageBreak/>
        <w:t>技术图纸及清单等</w:t>
      </w:r>
      <w:r w:rsidRPr="008414C6">
        <w:rPr>
          <w:rFonts w:ascii="华文细黑" w:eastAsia="华文细黑" w:hAnsi="华文细黑" w:hint="eastAsia"/>
          <w:sz w:val="24"/>
          <w:szCs w:val="24"/>
        </w:rPr>
        <w:t>；</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服务方案，</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质量保证金金额：剩余尾款的10%；</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质保期：从合同货物在业主厂区内OQ验收合格之日起算， 1年为质保期，鼓励延长；</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质保期内所有零部件全部质保：</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无论质保期与否，维修与更换缺陷部件的响应时间为卖方收到买方通知后12小时内；到场进行维修与更换的时间为卖方收到买方通知后24小时内；</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在正常的生产时，当遇到紧急情况需要采购零部件的情况，供应商应以“现货后款”的方式保证生产的顺利进行；</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三年的备品备件的价格按投标文件中提供的价格来执行；</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投标方在中国境内必须有固定的并已正常运行的备件供应和售后服务设施，并有充足的备件仓储；</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因设备或部分零部件迟交，或未提供伴随服务，影响到设备的整体投运时间，本招标文件规定：如卖方所供设备的部分零、部件迟交，或未提供伴随服务，按所有设备迟交处理；每延误一周的赔偿费用按合同总价的2%计收，直至全部交货或提供伴随服务后为止。误期赔偿费的最高限额为合同价格的8% 。迟交货时间达四周，买方可考虑终止合同。</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管理及实施方案；</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交货期</w:t>
      </w:r>
      <w:r w:rsidR="00BC76D5" w:rsidRPr="00BC76D5">
        <w:rPr>
          <w:rFonts w:ascii="华文细黑" w:eastAsia="华文细黑" w:hAnsi="华文细黑" w:hint="eastAsia"/>
          <w:color w:val="FF0000"/>
          <w:sz w:val="24"/>
          <w:szCs w:val="24"/>
        </w:rPr>
        <w:t>1</w:t>
      </w:r>
      <w:r w:rsidRPr="008414C6">
        <w:rPr>
          <w:rFonts w:ascii="华文细黑" w:eastAsia="华文细黑" w:hAnsi="华文细黑" w:hint="eastAsia"/>
          <w:sz w:val="24"/>
          <w:szCs w:val="24"/>
        </w:rPr>
        <w:t>个月；</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最终FAT的时间，以买方通知为准；</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最终货物运输时间，以买方通知为准；</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最终货物运送至业主地点，以买方通知为准</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其它建议方案（如有）。</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商务报价（独立成册），报价要求如下：</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本次招标供应商以</w:t>
      </w:r>
      <w:r w:rsidRPr="009D3950">
        <w:rPr>
          <w:rFonts w:ascii="华文细黑" w:eastAsia="华文细黑" w:hAnsi="华文细黑" w:hint="eastAsia"/>
          <w:sz w:val="24"/>
          <w:szCs w:val="24"/>
        </w:rPr>
        <w:t>开标一览表</w:t>
      </w:r>
      <w:r w:rsidRPr="008414C6">
        <w:rPr>
          <w:rFonts w:ascii="华文细黑" w:eastAsia="华文细黑" w:hAnsi="华文细黑" w:hint="eastAsia"/>
          <w:sz w:val="24"/>
          <w:szCs w:val="24"/>
        </w:rPr>
        <w:t>模式进行商务报价（详见第四部分报价表）；</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交货期：</w:t>
      </w:r>
      <w:r w:rsidR="00BC76D5" w:rsidRPr="00BC76D5">
        <w:rPr>
          <w:rFonts w:ascii="华文细黑" w:eastAsia="华文细黑" w:hAnsi="华文细黑" w:hint="eastAsia"/>
          <w:color w:val="FF0000"/>
          <w:sz w:val="24"/>
          <w:szCs w:val="24"/>
        </w:rPr>
        <w:t>1</w:t>
      </w:r>
      <w:r w:rsidRPr="009D3950">
        <w:rPr>
          <w:rFonts w:ascii="华文细黑" w:eastAsia="华文细黑" w:hAnsi="华文细黑" w:hint="eastAsia"/>
          <w:sz w:val="24"/>
          <w:szCs w:val="24"/>
        </w:rPr>
        <w:t>个月</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价格包含所供货物的出厂价相关费用，货物运至项目现场的内陆运输、保险和伴随货物交运的有关费用，投标资料表中列出的其他伴随服务的费用，如在招标方的安装、调试、验证费用（需分开考虑）等。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投标文件的编写、签署及要求：</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投标文件以及投标单位之间函、电、文件和资料往来，都应以中文书写。除招标文件有特别规定外，计量单位应用中华人民共和国法定计量单位。</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投标文件统一采用A4纸打印和装订成册，各册均应配编目录。投标单位的书面投标文件一式</w:t>
      </w:r>
      <w:r w:rsidR="00EA661C" w:rsidRPr="000C3495">
        <w:rPr>
          <w:rFonts w:ascii="华文细黑" w:eastAsia="华文细黑" w:hAnsi="华文细黑"/>
          <w:color w:val="FF0000"/>
          <w:sz w:val="24"/>
          <w:szCs w:val="24"/>
        </w:rPr>
        <w:t>4</w:t>
      </w:r>
      <w:r w:rsidRPr="008414C6">
        <w:rPr>
          <w:rFonts w:ascii="华文细黑" w:eastAsia="华文细黑" w:hAnsi="华文细黑" w:hint="eastAsia"/>
          <w:sz w:val="24"/>
          <w:szCs w:val="24"/>
        </w:rPr>
        <w:t>份，并分别标以“正本”</w:t>
      </w:r>
      <w:r w:rsidRPr="000C3495">
        <w:rPr>
          <w:rFonts w:ascii="华文细黑" w:eastAsia="华文细黑" w:hAnsi="华文细黑" w:hint="eastAsia"/>
          <w:color w:val="FF0000"/>
          <w:sz w:val="24"/>
          <w:szCs w:val="24"/>
        </w:rPr>
        <w:t>1</w:t>
      </w:r>
      <w:r w:rsidRPr="008414C6">
        <w:rPr>
          <w:rFonts w:ascii="华文细黑" w:eastAsia="华文细黑" w:hAnsi="华文细黑" w:hint="eastAsia"/>
          <w:sz w:val="24"/>
          <w:szCs w:val="24"/>
        </w:rPr>
        <w:t>份和“副本”</w:t>
      </w:r>
      <w:r w:rsidR="00EA661C" w:rsidRPr="000C3495">
        <w:rPr>
          <w:rFonts w:ascii="华文细黑" w:eastAsia="华文细黑" w:hAnsi="华文细黑"/>
          <w:color w:val="FF0000"/>
          <w:sz w:val="24"/>
          <w:szCs w:val="24"/>
        </w:rPr>
        <w:t>3</w:t>
      </w:r>
      <w:r w:rsidRPr="008414C6">
        <w:rPr>
          <w:rFonts w:ascii="华文细黑" w:eastAsia="华文细黑" w:hAnsi="华文细黑" w:hint="eastAsia"/>
          <w:sz w:val="24"/>
          <w:szCs w:val="24"/>
        </w:rPr>
        <w:t>份，如果它们之间存在差异，则以正本为准，正本标书作为招标单位存档之用。</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招标文件的正、副本都应用打印机打印，并注明“正本、副本”字样，副本可以复印。</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投标文件需由投标单位盖章，并由法定代表人或经正式授权的代表签署，投标单位应写全称。</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投标文件不应有涂改、增删之处。但如有错误必须修改时，修改处必须由法定代表人或经正式授权的代表签字。</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投标单位必须保证所提供的全部资料的真实性和准确性；否则，将拒绝其投标。投标单位在投标文件中提供不真实的材料，无论其材料是否重要，都将视为投标</w:t>
      </w:r>
      <w:r w:rsidRPr="008414C6">
        <w:rPr>
          <w:rFonts w:ascii="华文细黑" w:eastAsia="华文细黑" w:hAnsi="华文细黑" w:hint="eastAsia"/>
          <w:sz w:val="24"/>
          <w:szCs w:val="24"/>
        </w:rPr>
        <w:lastRenderedPageBreak/>
        <w:t>无效，并承担由此产生的后果。</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投标单位提交投标的电子文档资料（</w:t>
      </w:r>
      <w:r w:rsidRPr="009D3950">
        <w:rPr>
          <w:rFonts w:ascii="华文细黑" w:eastAsia="华文细黑" w:hAnsi="华文细黑" w:hint="eastAsia"/>
          <w:sz w:val="24"/>
          <w:szCs w:val="24"/>
        </w:rPr>
        <w:t>包含的格式、类型等</w:t>
      </w:r>
      <w:r w:rsidRPr="008414C6">
        <w:rPr>
          <w:rFonts w:ascii="华文细黑" w:eastAsia="华文细黑" w:hAnsi="华文细黑" w:hint="eastAsia"/>
          <w:sz w:val="24"/>
          <w:szCs w:val="24"/>
        </w:rPr>
        <w:t>），上传至复星集团采招平台（ep.fosun.com），电子投标文件需要和纸质投标文件的内容完全一致。</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有下列情况的，其投标书无效（即废标）：</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投标书未按规定密封；</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投标书未盖单位公章或无法定代表人签章；</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投标书未按招标文件规定要求编制填写或内容不全、字迹难以辨认的；</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投标书逾期上传和送达；</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评标过程中，投标单位有企图影响评标者的行为。</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投标有效期</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投标有效期为</w:t>
      </w:r>
      <w:r w:rsidRPr="009D3950">
        <w:rPr>
          <w:rFonts w:ascii="华文细黑" w:eastAsia="华文细黑" w:hAnsi="华文细黑" w:hint="eastAsia"/>
          <w:sz w:val="24"/>
          <w:szCs w:val="24"/>
        </w:rPr>
        <w:t>90</w:t>
      </w:r>
      <w:r w:rsidRPr="008414C6">
        <w:rPr>
          <w:rFonts w:ascii="华文细黑" w:eastAsia="华文细黑" w:hAnsi="华文细黑" w:hint="eastAsia"/>
          <w:sz w:val="24"/>
          <w:szCs w:val="24"/>
        </w:rPr>
        <w:t>天，投标有效期以招标文件规定的提交投标文件截止之日起计算。</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在原投标有效期结束前，出现特殊情况的，招标单位可以以书面形式要求所有投标单位延长投标有效期。</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投标报价</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投标单位根据本项目的招标范围及要求进行报价。投标总报价应包括承诺为完成本次招标项目所发生的所有费用。投标单位的投标报价应是固定价，而非浮动价；</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投标价格以人民币报价，投标单位必须按照招标文件制定格式正确填写各种价格单（详见第四部分），价格单中相应内容的报价必须计算正确；</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所有价格均应已包含国家规定的所有税费；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投标单位的投标报价合理适中，不得以低于成本的报价进行恶性竞争，最低投标报价不是中标的必须条件。</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投标文件的递交</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投标单位应按招标文件要求装订投标书，把每一份投标书装入信袋内加以密封，并在封签处加盖单位公章；</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投标单位须将投标书电子版上传至复星集团采招平台（ep.fosun.com），同时将投标文件纸质版送达到万邦医药集中采购与采购管理部指定地点，逾期送达的或未送达指定地点的投标文件，投标单位将不予受理；</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在招标单位补充或修改文件的形式推迟投标截止时间的情况下，招标单位和投标单位的权利和义务都以新的截止时间为准。</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开标与评标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本次招标项目的招标流程为</w:t>
      </w:r>
      <w:r w:rsidRPr="009D3950">
        <w:rPr>
          <w:rFonts w:ascii="华文细黑" w:eastAsia="华文细黑" w:hAnsi="华文细黑" w:hint="eastAsia"/>
          <w:sz w:val="24"/>
          <w:szCs w:val="24"/>
        </w:rPr>
        <w:t>技术商务同时</w:t>
      </w:r>
      <w:r w:rsidRPr="008414C6">
        <w:rPr>
          <w:rFonts w:ascii="华文细黑" w:eastAsia="华文细黑" w:hAnsi="华文细黑" w:hint="eastAsia"/>
          <w:sz w:val="24"/>
          <w:szCs w:val="24"/>
        </w:rPr>
        <w:t>。</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开标采用复星集团采招系统平台（ep.fosun.com）线上开标，同时线下查验投标文件密封情况，确认无误后拆封；</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为利于投标审查，招标单位在开标后可随时请投标单位对投标书进行澄清解答；</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授予合同</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合同将被授予符合招标文件要求，并能全面、真实地履行合同的、对招标单位最为有利的投标单位。</w:t>
      </w:r>
      <w:r w:rsidRPr="000C3495">
        <w:rPr>
          <w:rFonts w:ascii="华文细黑" w:eastAsia="华文细黑" w:hAnsi="华文细黑" w:hint="eastAsia"/>
          <w:color w:val="FF0000"/>
          <w:sz w:val="24"/>
          <w:szCs w:val="24"/>
        </w:rPr>
        <w:t>定标原则为满足技术及商务要求，</w:t>
      </w:r>
      <w:r w:rsidR="000C3495">
        <w:rPr>
          <w:rFonts w:ascii="华文细黑" w:eastAsia="华文细黑" w:hAnsi="华文细黑" w:hint="eastAsia"/>
          <w:color w:val="FF0000"/>
          <w:sz w:val="24"/>
          <w:szCs w:val="24"/>
        </w:rPr>
        <w:t>综合得分高者</w:t>
      </w:r>
      <w:r w:rsidRPr="000C3495">
        <w:rPr>
          <w:rFonts w:ascii="华文细黑" w:eastAsia="华文细黑" w:hAnsi="华文细黑" w:hint="eastAsia"/>
          <w:color w:val="FF0000"/>
          <w:sz w:val="24"/>
          <w:szCs w:val="24"/>
        </w:rPr>
        <w:t>中标（恶意报价除外）</w:t>
      </w:r>
      <w:r w:rsidRPr="009D3950">
        <w:rPr>
          <w:rFonts w:ascii="华文细黑" w:eastAsia="华文细黑" w:hAnsi="华文细黑" w:hint="eastAsia"/>
          <w:sz w:val="24"/>
          <w:szCs w:val="24"/>
        </w:rPr>
        <w:t>；</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在投标期间内，招标单位依据评标小组的评标结果，通过复星集团采招系统平台（ep.fosun.com）向中标单位发中标通知，另会向未中标单位发未中标通知，但不作任何解释；</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中标通知作为签订合同的依据，但如中标单位在合同谈判后又对条款作大的变更或提</w:t>
      </w:r>
      <w:r w:rsidRPr="008414C6">
        <w:rPr>
          <w:rFonts w:ascii="华文细黑" w:eastAsia="华文细黑" w:hAnsi="华文细黑" w:hint="eastAsia"/>
          <w:sz w:val="24"/>
          <w:szCs w:val="24"/>
        </w:rPr>
        <w:lastRenderedPageBreak/>
        <w:t>出令招标单位难以接受的附加条款，则招标单位有权撤消中标单位的中标资格，且由中标单位承担由此引起的有关责任。</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保密协议</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投标单位所使用的技术、资料和工具软件等方面发生侵权行为时，其侵权责任与招标单位无关，应由投标单位承担响应的责任，并不得损害招标单位的权利；</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招标单位提供给中标人的相关资料、方案享有全部权利，中标人未经招标单位许可不得随意复制或挪作他用；</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投标单位中标后在招标单位处开展项目工作时，不得对外泄露任何内容，包括招标单位提供的资料、文件、记录和中标方提供的各阶段的工作成果等；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招标单位对投标单位提交的文件将给予保密，但不退还。</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付款方式</w:t>
      </w:r>
    </w:p>
    <w:p w:rsidR="008F67CB" w:rsidRPr="008414C6"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（1）人民币付款方式：30%预付、40%到货后支付、20%OQ完成后支付、10%质保期满支付（承兑汇票）。</w:t>
      </w:r>
    </w:p>
    <w:p w:rsidR="008F67CB" w:rsidRPr="008414C6"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（2）</w:t>
      </w:r>
      <w:r w:rsidRPr="008414C6">
        <w:rPr>
          <w:rFonts w:ascii="华文细黑" w:eastAsia="华文细黑" w:hAnsi="华文细黑"/>
          <w:sz w:val="24"/>
          <w:szCs w:val="24"/>
        </w:rPr>
        <w:t>外币付款方式</w:t>
      </w:r>
      <w:r w:rsidRPr="008414C6">
        <w:rPr>
          <w:rFonts w:ascii="华文细黑" w:eastAsia="华文细黑" w:hAnsi="华文细黑" w:hint="eastAsia"/>
          <w:sz w:val="24"/>
          <w:szCs w:val="24"/>
        </w:rPr>
        <w:t>：100%不可撤销即期信用证，其中：30%在FAT完成后，凭FAT报告、发票等议付；60%在OQ完成后，凭OQ报告、发票等议付；10%在验收合格并收到卖方10%不可撤销银行保函（有效期一年）后支付。</w:t>
      </w:r>
    </w:p>
    <w:p w:rsidR="0007664C"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以上两种付款方式，可供选择。</w:t>
      </w:r>
    </w:p>
    <w:p w:rsidR="008F67CB" w:rsidRPr="0007664C" w:rsidRDefault="0007664C" w:rsidP="009D3950">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9D3950" w:rsidRDefault="00941F5D" w:rsidP="009D3950">
      <w:pPr>
        <w:pStyle w:val="1"/>
        <w:spacing w:line="240" w:lineRule="auto"/>
        <w:jc w:val="center"/>
        <w:rPr>
          <w:rFonts w:ascii="华文细黑" w:eastAsia="华文细黑" w:hAnsi="华文细黑"/>
          <w:b w:val="0"/>
          <w:bCs w:val="0"/>
          <w:kern w:val="2"/>
          <w:sz w:val="24"/>
          <w:szCs w:val="24"/>
        </w:rPr>
      </w:pPr>
      <w:bookmarkStart w:id="4" w:name="_Toc411774268"/>
      <w:r w:rsidRPr="009D3950">
        <w:rPr>
          <w:rFonts w:ascii="华文细黑" w:eastAsia="华文细黑" w:hAnsi="华文细黑" w:hint="eastAsia"/>
          <w:b w:val="0"/>
          <w:bCs w:val="0"/>
          <w:kern w:val="2"/>
          <w:sz w:val="24"/>
          <w:szCs w:val="24"/>
        </w:rPr>
        <w:lastRenderedPageBreak/>
        <w:t>招标内容及要求</w:t>
      </w:r>
      <w:bookmarkEnd w:id="4"/>
    </w:p>
    <w:p w:rsidR="008F67CB" w:rsidRPr="008414C6" w:rsidRDefault="00941F5D" w:rsidP="009D3950">
      <w:pPr>
        <w:pStyle w:val="af0"/>
        <w:numPr>
          <w:ilvl w:val="0"/>
          <w:numId w:val="6"/>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项目背景：</w:t>
      </w:r>
    </w:p>
    <w:p w:rsidR="008F67CB" w:rsidRPr="008414C6" w:rsidRDefault="00941F5D" w:rsidP="00AB5DCD">
      <w:pPr>
        <w:pStyle w:val="af0"/>
        <w:ind w:leftChars="202" w:left="424" w:firstLine="480"/>
        <w:jc w:val="left"/>
        <w:rPr>
          <w:rFonts w:ascii="华文细黑" w:eastAsia="华文细黑" w:hAnsi="华文细黑"/>
          <w:sz w:val="24"/>
          <w:szCs w:val="24"/>
        </w:rPr>
      </w:pPr>
      <w:r w:rsidRPr="009D3950">
        <w:rPr>
          <w:rFonts w:ascii="华文细黑" w:eastAsia="华文细黑" w:hAnsi="华文细黑" w:hint="eastAsia"/>
          <w:sz w:val="24"/>
          <w:szCs w:val="24"/>
        </w:rPr>
        <w:t>江苏万邦生化医药集团有限责任公司</w:t>
      </w:r>
      <w:r w:rsidR="00505DD2">
        <w:rPr>
          <w:rFonts w:ascii="华文细黑" w:eastAsia="华文细黑" w:hAnsi="华文细黑" w:hint="eastAsia"/>
          <w:sz w:val="24"/>
          <w:szCs w:val="24"/>
        </w:rPr>
        <w:t>第一联合厂房外包</w:t>
      </w:r>
      <w:r w:rsidR="00BB3869">
        <w:rPr>
          <w:rFonts w:ascii="华文细黑" w:eastAsia="华文细黑" w:hAnsi="华文细黑" w:hint="eastAsia"/>
          <w:sz w:val="24"/>
          <w:szCs w:val="24"/>
        </w:rPr>
        <w:t>为生产要求，</w:t>
      </w:r>
      <w:r w:rsidR="00505DD2">
        <w:rPr>
          <w:rFonts w:ascii="华文细黑" w:eastAsia="华文细黑" w:hAnsi="华文细黑" w:hint="eastAsia"/>
          <w:sz w:val="24"/>
          <w:szCs w:val="24"/>
        </w:rPr>
        <w:t>需要采购</w:t>
      </w:r>
      <w:r w:rsidR="00286DC9">
        <w:rPr>
          <w:rFonts w:ascii="华文细黑" w:eastAsia="华文细黑" w:hAnsi="华文细黑" w:hint="eastAsia"/>
          <w:sz w:val="24"/>
          <w:szCs w:val="24"/>
        </w:rPr>
        <w:t>电子动态称重</w:t>
      </w:r>
      <w:r w:rsidR="00BB3869">
        <w:rPr>
          <w:rFonts w:ascii="华文细黑" w:eastAsia="华文细黑" w:hAnsi="华文细黑" w:hint="eastAsia"/>
          <w:sz w:val="24"/>
          <w:szCs w:val="24"/>
        </w:rPr>
        <w:t>机</w:t>
      </w:r>
      <w:r w:rsidRPr="009D3950">
        <w:rPr>
          <w:rFonts w:ascii="华文细黑" w:eastAsia="华文细黑" w:hAnsi="华文细黑" w:hint="eastAsia"/>
          <w:sz w:val="24"/>
          <w:szCs w:val="24"/>
        </w:rPr>
        <w:t>。</w:t>
      </w:r>
    </w:p>
    <w:p w:rsidR="008F67CB" w:rsidRPr="008414C6" w:rsidRDefault="00941F5D" w:rsidP="009D3950">
      <w:pPr>
        <w:pStyle w:val="af0"/>
        <w:numPr>
          <w:ilvl w:val="0"/>
          <w:numId w:val="6"/>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总体要求：</w:t>
      </w:r>
    </w:p>
    <w:p w:rsidR="00D0445B" w:rsidRPr="00D0445B" w:rsidRDefault="00D0445B" w:rsidP="00D0445B">
      <w:pPr>
        <w:pStyle w:val="af0"/>
        <w:widowControl/>
        <w:spacing w:beforeLines="20" w:before="62" w:afterLines="20" w:after="62"/>
        <w:ind w:left="420" w:firstLineChars="0" w:firstLine="0"/>
        <w:jc w:val="left"/>
        <w:rPr>
          <w:rFonts w:ascii="Times New Roman" w:eastAsia="仿宋" w:hAnsi="Times New Roman"/>
          <w:kern w:val="0"/>
          <w:sz w:val="24"/>
          <w:szCs w:val="24"/>
          <w:lang w:bidi="en-US"/>
        </w:rPr>
      </w:pPr>
      <w:r w:rsidRPr="00D0445B">
        <w:rPr>
          <w:rFonts w:ascii="华文细黑" w:eastAsia="华文细黑" w:hAnsi="华文细黑"/>
          <w:sz w:val="24"/>
          <w:szCs w:val="24"/>
        </w:rPr>
        <w:t>该</w:t>
      </w:r>
      <w:r w:rsidRPr="00D0445B">
        <w:rPr>
          <w:rFonts w:ascii="华文细黑" w:eastAsia="华文细黑" w:hAnsi="华文细黑" w:hint="eastAsia"/>
          <w:sz w:val="24"/>
          <w:szCs w:val="24"/>
        </w:rPr>
        <w:t>在线称重机用于制剂公司第一联合厂房外包生产线给装盒机配置的，安装于装盒机后</w:t>
      </w:r>
      <w:r>
        <w:rPr>
          <w:rFonts w:ascii="华文细黑" w:eastAsia="华文细黑" w:hAnsi="华文细黑" w:hint="eastAsia"/>
          <w:sz w:val="24"/>
          <w:szCs w:val="24"/>
        </w:rPr>
        <w:t>立盒机</w:t>
      </w:r>
      <w:r w:rsidRPr="00D0445B">
        <w:rPr>
          <w:rFonts w:ascii="华文细黑" w:eastAsia="华文细黑" w:hAnsi="华文细黑" w:hint="eastAsia"/>
          <w:sz w:val="24"/>
          <w:szCs w:val="24"/>
        </w:rPr>
        <w:t>前。需要具备称重不合格品剔废功能</w:t>
      </w:r>
      <w:r w:rsidRPr="00D0445B">
        <w:rPr>
          <w:rFonts w:ascii="Times New Roman" w:eastAsia="仿宋" w:hAnsi="Times New Roman" w:hint="eastAsia"/>
          <w:kern w:val="0"/>
          <w:sz w:val="24"/>
          <w:szCs w:val="24"/>
          <w:lang w:bidi="en-US"/>
        </w:rPr>
        <w:t>。</w:t>
      </w:r>
    </w:p>
    <w:p w:rsidR="00941F5D" w:rsidRPr="009D3950" w:rsidRDefault="003656B1" w:rsidP="009D3950">
      <w:pPr>
        <w:pStyle w:val="af0"/>
        <w:ind w:leftChars="202" w:left="424" w:firstLine="480"/>
        <w:jc w:val="left"/>
        <w:rPr>
          <w:rFonts w:ascii="华文细黑" w:eastAsia="华文细黑" w:hAnsi="华文细黑"/>
          <w:sz w:val="24"/>
          <w:szCs w:val="24"/>
        </w:rPr>
      </w:pPr>
      <w:r w:rsidRPr="003656B1">
        <w:rPr>
          <w:rFonts w:ascii="华文细黑" w:eastAsia="华文细黑" w:hAnsi="华文细黑" w:hint="eastAsia"/>
          <w:sz w:val="24"/>
          <w:szCs w:val="24"/>
        </w:rPr>
        <w:t>。</w:t>
      </w:r>
    </w:p>
    <w:p w:rsidR="00AB5DCD" w:rsidRPr="00AB5DCD" w:rsidRDefault="00941F5D" w:rsidP="00AB5DCD">
      <w:pPr>
        <w:pStyle w:val="af0"/>
        <w:numPr>
          <w:ilvl w:val="0"/>
          <w:numId w:val="23"/>
        </w:numPr>
        <w:ind w:firstLineChars="0"/>
        <w:jc w:val="left"/>
        <w:rPr>
          <w:rFonts w:ascii="华文细黑" w:eastAsia="华文细黑" w:hAnsi="华文细黑"/>
          <w:sz w:val="24"/>
          <w:szCs w:val="24"/>
        </w:rPr>
      </w:pPr>
      <w:r w:rsidRPr="008414C6">
        <w:rPr>
          <w:rFonts w:ascii="华文细黑" w:eastAsia="华文细黑" w:hAnsi="华文细黑" w:hint="eastAsia"/>
          <w:color w:val="FF0000"/>
          <w:sz w:val="24"/>
          <w:szCs w:val="24"/>
        </w:rPr>
        <w:t>具体要求：</w:t>
      </w:r>
    </w:p>
    <w:p w:rsidR="00AB5DCD" w:rsidRPr="00AB5DCD" w:rsidRDefault="00941F5D" w:rsidP="00AB5DCD">
      <w:pPr>
        <w:pStyle w:val="a5"/>
        <w:spacing w:after="0"/>
        <w:ind w:firstLineChars="100" w:firstLine="240"/>
        <w:outlineLvl w:val="2"/>
        <w:rPr>
          <w:rFonts w:ascii="华文细黑" w:eastAsia="华文细黑" w:hAnsi="华文细黑"/>
          <w:b/>
          <w:bCs/>
          <w:sz w:val="24"/>
        </w:rPr>
      </w:pPr>
      <w:bookmarkStart w:id="5" w:name="_Toc441136759"/>
      <w:r w:rsidRPr="008414C6">
        <w:rPr>
          <w:rFonts w:ascii="华文细黑" w:eastAsia="华文细黑" w:hAnsi="华文细黑"/>
          <w:b/>
          <w:sz w:val="24"/>
        </w:rPr>
        <w:t>3.1</w:t>
      </w:r>
      <w:r w:rsidRPr="008414C6">
        <w:rPr>
          <w:rFonts w:ascii="华文细黑" w:eastAsia="华文细黑" w:hAnsi="华文细黑"/>
          <w:b/>
          <w:bCs/>
          <w:sz w:val="24"/>
        </w:rPr>
        <w:t>工艺及性能要求</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88"/>
        <w:gridCol w:w="850"/>
      </w:tblGrid>
      <w:tr w:rsidR="00941F5D" w:rsidRPr="008414C6" w:rsidTr="00EE7A1D">
        <w:trPr>
          <w:cantSplit/>
          <w:trHeight w:val="241"/>
          <w:tblHeader/>
          <w:jc w:val="center"/>
        </w:trPr>
        <w:tc>
          <w:tcPr>
            <w:tcW w:w="704"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7088"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850"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EE7A1D">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1</w:t>
            </w:r>
          </w:p>
        </w:tc>
        <w:tc>
          <w:tcPr>
            <w:tcW w:w="7088" w:type="dxa"/>
            <w:vAlign w:val="center"/>
          </w:tcPr>
          <w:p w:rsidR="00941F5D" w:rsidRPr="008414C6"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数量：</w:t>
            </w:r>
            <w:r w:rsidR="00B91F3B">
              <w:rPr>
                <w:rFonts w:ascii="华文细黑" w:eastAsia="华文细黑" w:hAnsi="华文细黑" w:hint="eastAsia"/>
                <w:color w:val="000000"/>
                <w:kern w:val="2"/>
                <w:sz w:val="24"/>
                <w:szCs w:val="24"/>
                <w:lang w:val="zh-CN" w:eastAsia="zh-CN"/>
              </w:rPr>
              <w:t>2</w:t>
            </w:r>
            <w:r w:rsidRPr="008414C6">
              <w:rPr>
                <w:rFonts w:ascii="华文细黑" w:eastAsia="华文细黑" w:hAnsi="华文细黑"/>
                <w:sz w:val="24"/>
                <w:szCs w:val="24"/>
                <w:lang w:eastAsia="zh-CN"/>
              </w:rPr>
              <w:t>台；</w:t>
            </w:r>
          </w:p>
        </w:tc>
        <w:tc>
          <w:tcPr>
            <w:tcW w:w="850"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E7A1D">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2</w:t>
            </w:r>
          </w:p>
        </w:tc>
        <w:tc>
          <w:tcPr>
            <w:tcW w:w="7088" w:type="dxa"/>
            <w:vAlign w:val="center"/>
          </w:tcPr>
          <w:tbl>
            <w:tblPr>
              <w:tblStyle w:val="af"/>
              <w:tblW w:w="6415" w:type="dxa"/>
              <w:tblLayout w:type="fixed"/>
              <w:tblLook w:val="04A0" w:firstRow="1" w:lastRow="0" w:firstColumn="1" w:lastColumn="0" w:noHBand="0" w:noVBand="1"/>
            </w:tblPr>
            <w:tblGrid>
              <w:gridCol w:w="922"/>
              <w:gridCol w:w="815"/>
              <w:gridCol w:w="992"/>
              <w:gridCol w:w="992"/>
              <w:gridCol w:w="1560"/>
              <w:gridCol w:w="1134"/>
            </w:tblGrid>
            <w:tr w:rsidR="00EE7A1D" w:rsidTr="00EE7A1D">
              <w:trPr>
                <w:trHeight w:val="266"/>
              </w:trPr>
              <w:tc>
                <w:tcPr>
                  <w:tcW w:w="6415" w:type="dxa"/>
                  <w:gridSpan w:val="6"/>
                </w:tcPr>
                <w:p w:rsidR="00EE7A1D" w:rsidRPr="008F44A6" w:rsidRDefault="00EE7A1D" w:rsidP="00EE7A1D">
                  <w:pPr>
                    <w:jc w:val="center"/>
                    <w:rPr>
                      <w:b/>
                    </w:rPr>
                  </w:pPr>
                  <w:r w:rsidRPr="008F44A6">
                    <w:rPr>
                      <w:rFonts w:hint="eastAsia"/>
                      <w:b/>
                    </w:rPr>
                    <w:t>产品</w:t>
                  </w:r>
                  <w:r>
                    <w:rPr>
                      <w:rFonts w:hint="eastAsia"/>
                      <w:b/>
                    </w:rPr>
                    <w:t>重量</w:t>
                  </w:r>
                  <w:r w:rsidRPr="008F44A6">
                    <w:rPr>
                      <w:rFonts w:hint="eastAsia"/>
                      <w:b/>
                    </w:rPr>
                    <w:t>参数</w:t>
                  </w:r>
                </w:p>
              </w:tc>
            </w:tr>
            <w:tr w:rsidR="00EE7A1D" w:rsidTr="00EE7A1D">
              <w:trPr>
                <w:trHeight w:val="227"/>
              </w:trPr>
              <w:tc>
                <w:tcPr>
                  <w:tcW w:w="922" w:type="dxa"/>
                  <w:vMerge w:val="restart"/>
                </w:tcPr>
                <w:p w:rsidR="00EE7A1D" w:rsidRDefault="00EE7A1D" w:rsidP="00EE7A1D">
                  <w:pPr>
                    <w:jc w:val="center"/>
                  </w:pPr>
                </w:p>
                <w:p w:rsidR="00EE7A1D" w:rsidRDefault="00EE7A1D" w:rsidP="00EE7A1D">
                  <w:pPr>
                    <w:jc w:val="center"/>
                  </w:pPr>
                  <w:r>
                    <w:rPr>
                      <w:rFonts w:hint="eastAsia"/>
                    </w:rPr>
                    <w:t>规格</w:t>
                  </w:r>
                </w:p>
              </w:tc>
              <w:tc>
                <w:tcPr>
                  <w:tcW w:w="5493" w:type="dxa"/>
                  <w:gridSpan w:val="5"/>
                </w:tcPr>
                <w:p w:rsidR="00EE7A1D" w:rsidRDefault="00EE7A1D" w:rsidP="00EE7A1D">
                  <w:pPr>
                    <w:jc w:val="center"/>
                  </w:pPr>
                  <w:r>
                    <w:rPr>
                      <w:rFonts w:hint="eastAsia"/>
                    </w:rPr>
                    <w:t>参数类别</w:t>
                  </w:r>
                </w:p>
              </w:tc>
            </w:tr>
            <w:tr w:rsidR="00EE7A1D" w:rsidTr="00EE7A1D">
              <w:trPr>
                <w:trHeight w:val="428"/>
              </w:trPr>
              <w:tc>
                <w:tcPr>
                  <w:tcW w:w="922" w:type="dxa"/>
                  <w:vMerge/>
                </w:tcPr>
                <w:p w:rsidR="00EE7A1D" w:rsidRDefault="00EE7A1D" w:rsidP="00EE7A1D"/>
              </w:tc>
              <w:tc>
                <w:tcPr>
                  <w:tcW w:w="815" w:type="dxa"/>
                </w:tcPr>
                <w:p w:rsidR="00EE7A1D" w:rsidRDefault="00EE7A1D" w:rsidP="00EE7A1D">
                  <w:r>
                    <w:rPr>
                      <w:rFonts w:hint="eastAsia"/>
                    </w:rPr>
                    <w:t>药板重量</w:t>
                  </w:r>
                  <w:r>
                    <w:rPr>
                      <w:rFonts w:hint="eastAsia"/>
                    </w:rPr>
                    <w:t>/g</w:t>
                  </w:r>
                </w:p>
              </w:tc>
              <w:tc>
                <w:tcPr>
                  <w:tcW w:w="992" w:type="dxa"/>
                </w:tcPr>
                <w:p w:rsidR="00EE7A1D" w:rsidRDefault="00EE7A1D" w:rsidP="00EE7A1D">
                  <w:r>
                    <w:rPr>
                      <w:rFonts w:hint="eastAsia"/>
                    </w:rPr>
                    <w:t>说明书重量</w:t>
                  </w:r>
                  <w:r>
                    <w:rPr>
                      <w:rFonts w:hint="eastAsia"/>
                    </w:rPr>
                    <w:t>/g</w:t>
                  </w:r>
                </w:p>
              </w:tc>
              <w:tc>
                <w:tcPr>
                  <w:tcW w:w="992" w:type="dxa"/>
                </w:tcPr>
                <w:p w:rsidR="00EE7A1D" w:rsidRDefault="00EE7A1D" w:rsidP="00EE7A1D">
                  <w:r>
                    <w:rPr>
                      <w:rFonts w:hint="eastAsia"/>
                    </w:rPr>
                    <w:t>盒套重量</w:t>
                  </w:r>
                  <w:r>
                    <w:rPr>
                      <w:rFonts w:hint="eastAsia"/>
                    </w:rPr>
                    <w:t>/g</w:t>
                  </w:r>
                </w:p>
              </w:tc>
              <w:tc>
                <w:tcPr>
                  <w:tcW w:w="1560" w:type="dxa"/>
                </w:tcPr>
                <w:p w:rsidR="00EE7A1D" w:rsidRDefault="00EE7A1D" w:rsidP="00EE7A1D">
                  <w:r>
                    <w:rPr>
                      <w:rFonts w:hint="eastAsia"/>
                    </w:rPr>
                    <w:t>盒套尺寸</w:t>
                  </w:r>
                  <w:r>
                    <w:rPr>
                      <w:rFonts w:hint="eastAsia"/>
                    </w:rPr>
                    <w:t>/mm</w:t>
                  </w:r>
                </w:p>
              </w:tc>
              <w:tc>
                <w:tcPr>
                  <w:tcW w:w="1134" w:type="dxa"/>
                </w:tcPr>
                <w:p w:rsidR="00EE7A1D" w:rsidRDefault="00EE7A1D" w:rsidP="00EE7A1D">
                  <w:r>
                    <w:rPr>
                      <w:rFonts w:hint="eastAsia"/>
                    </w:rPr>
                    <w:t>单盒总重量</w:t>
                  </w:r>
                  <w:r>
                    <w:rPr>
                      <w:rFonts w:hint="eastAsia"/>
                    </w:rPr>
                    <w:t>/g</w:t>
                  </w:r>
                </w:p>
              </w:tc>
            </w:tr>
            <w:tr w:rsidR="00EE7A1D" w:rsidTr="00EE7A1D">
              <w:trPr>
                <w:trHeight w:val="428"/>
              </w:trPr>
              <w:tc>
                <w:tcPr>
                  <w:tcW w:w="922" w:type="dxa"/>
                </w:tcPr>
                <w:p w:rsidR="00EE7A1D" w:rsidRDefault="00EE7A1D" w:rsidP="00EE7A1D">
                  <w:r>
                    <w:rPr>
                      <w:rFonts w:hint="eastAsia"/>
                    </w:rPr>
                    <w:t>规格</w:t>
                  </w:r>
                  <w:r>
                    <w:rPr>
                      <w:rFonts w:hint="eastAsia"/>
                    </w:rPr>
                    <w:t>A</w:t>
                  </w:r>
                </w:p>
              </w:tc>
              <w:tc>
                <w:tcPr>
                  <w:tcW w:w="815" w:type="dxa"/>
                </w:tcPr>
                <w:p w:rsidR="00EE7A1D" w:rsidRDefault="00EE7A1D" w:rsidP="00EE7A1D">
                  <w:pPr>
                    <w:jc w:val="center"/>
                  </w:pPr>
                  <w:r>
                    <w:t>2.5</w:t>
                  </w:r>
                </w:p>
              </w:tc>
              <w:tc>
                <w:tcPr>
                  <w:tcW w:w="992" w:type="dxa"/>
                </w:tcPr>
                <w:p w:rsidR="00EE7A1D" w:rsidRDefault="00EE7A1D" w:rsidP="00EE7A1D">
                  <w:pPr>
                    <w:jc w:val="center"/>
                  </w:pPr>
                  <w:r>
                    <w:t>3.5</w:t>
                  </w:r>
                </w:p>
              </w:tc>
              <w:tc>
                <w:tcPr>
                  <w:tcW w:w="992" w:type="dxa"/>
                </w:tcPr>
                <w:p w:rsidR="00EE7A1D" w:rsidRDefault="00EE7A1D" w:rsidP="00EE7A1D">
                  <w:pPr>
                    <w:jc w:val="center"/>
                  </w:pPr>
                  <w:r>
                    <w:t>8.5</w:t>
                  </w:r>
                </w:p>
              </w:tc>
              <w:tc>
                <w:tcPr>
                  <w:tcW w:w="1560" w:type="dxa"/>
                </w:tcPr>
                <w:p w:rsidR="00EE7A1D" w:rsidRDefault="00EE7A1D" w:rsidP="00EE7A1D">
                  <w:r>
                    <w:t>102</w:t>
                  </w:r>
                  <w:r>
                    <w:rPr>
                      <w:rFonts w:hint="eastAsia"/>
                    </w:rPr>
                    <w:t>*75*</w:t>
                  </w:r>
                  <w:r>
                    <w:t>18</w:t>
                  </w:r>
                </w:p>
              </w:tc>
              <w:tc>
                <w:tcPr>
                  <w:tcW w:w="1134" w:type="dxa"/>
                </w:tcPr>
                <w:p w:rsidR="00EE7A1D" w:rsidRDefault="00EE7A1D" w:rsidP="00EE7A1D">
                  <w:r>
                    <w:rPr>
                      <w:rFonts w:hint="eastAsia"/>
                    </w:rPr>
                    <w:t>14.5</w:t>
                  </w:r>
                </w:p>
              </w:tc>
            </w:tr>
            <w:tr w:rsidR="00EE7A1D" w:rsidTr="00EE7A1D">
              <w:trPr>
                <w:trHeight w:val="470"/>
              </w:trPr>
              <w:tc>
                <w:tcPr>
                  <w:tcW w:w="922" w:type="dxa"/>
                </w:tcPr>
                <w:p w:rsidR="00EE7A1D" w:rsidRDefault="00EE7A1D" w:rsidP="00EE7A1D">
                  <w:r>
                    <w:rPr>
                      <w:rFonts w:hint="eastAsia"/>
                    </w:rPr>
                    <w:t>规格</w:t>
                  </w:r>
                  <w:r>
                    <w:t>B</w:t>
                  </w:r>
                </w:p>
              </w:tc>
              <w:tc>
                <w:tcPr>
                  <w:tcW w:w="815" w:type="dxa"/>
                </w:tcPr>
                <w:p w:rsidR="00EE7A1D" w:rsidRDefault="00EE7A1D" w:rsidP="00EE7A1D">
                  <w:pPr>
                    <w:jc w:val="center"/>
                  </w:pPr>
                  <w:r>
                    <w:t>2.0</w:t>
                  </w:r>
                </w:p>
              </w:tc>
              <w:tc>
                <w:tcPr>
                  <w:tcW w:w="992" w:type="dxa"/>
                </w:tcPr>
                <w:p w:rsidR="00EE7A1D" w:rsidRDefault="00EE7A1D" w:rsidP="00EE7A1D">
                  <w:pPr>
                    <w:jc w:val="center"/>
                  </w:pPr>
                  <w:r>
                    <w:t>3.0</w:t>
                  </w:r>
                </w:p>
              </w:tc>
              <w:tc>
                <w:tcPr>
                  <w:tcW w:w="992" w:type="dxa"/>
                </w:tcPr>
                <w:p w:rsidR="00EE7A1D" w:rsidRDefault="00EE7A1D" w:rsidP="00EE7A1D">
                  <w:pPr>
                    <w:jc w:val="center"/>
                  </w:pPr>
                  <w:r>
                    <w:t>5.5</w:t>
                  </w:r>
                </w:p>
              </w:tc>
              <w:tc>
                <w:tcPr>
                  <w:tcW w:w="1560" w:type="dxa"/>
                </w:tcPr>
                <w:p w:rsidR="00EE7A1D" w:rsidRDefault="00EE7A1D" w:rsidP="00EE7A1D">
                  <w:r>
                    <w:rPr>
                      <w:rFonts w:hint="eastAsia"/>
                    </w:rPr>
                    <w:t>110*50*15</w:t>
                  </w:r>
                </w:p>
              </w:tc>
              <w:tc>
                <w:tcPr>
                  <w:tcW w:w="1134" w:type="dxa"/>
                </w:tcPr>
                <w:p w:rsidR="00EE7A1D" w:rsidRDefault="00EE7A1D" w:rsidP="00EE7A1D">
                  <w:r>
                    <w:rPr>
                      <w:rFonts w:hint="eastAsia"/>
                    </w:rPr>
                    <w:t>10.55</w:t>
                  </w:r>
                </w:p>
              </w:tc>
            </w:tr>
            <w:tr w:rsidR="00EE7A1D" w:rsidTr="00EE7A1D">
              <w:trPr>
                <w:trHeight w:val="470"/>
              </w:trPr>
              <w:tc>
                <w:tcPr>
                  <w:tcW w:w="922" w:type="dxa"/>
                </w:tcPr>
                <w:p w:rsidR="00EE7A1D" w:rsidRDefault="00EE7A1D" w:rsidP="00EE7A1D">
                  <w:r>
                    <w:rPr>
                      <w:rFonts w:hint="eastAsia"/>
                    </w:rPr>
                    <w:t>规格</w:t>
                  </w:r>
                  <w:r>
                    <w:t>C</w:t>
                  </w:r>
                </w:p>
              </w:tc>
              <w:tc>
                <w:tcPr>
                  <w:tcW w:w="815" w:type="dxa"/>
                </w:tcPr>
                <w:p w:rsidR="00EE7A1D" w:rsidRDefault="00EE7A1D" w:rsidP="00EE7A1D">
                  <w:pPr>
                    <w:jc w:val="center"/>
                  </w:pPr>
                  <w:r>
                    <w:rPr>
                      <w:rFonts w:hint="eastAsia"/>
                    </w:rPr>
                    <w:t>3</w:t>
                  </w:r>
                  <w:r>
                    <w:t>.6</w:t>
                  </w:r>
                </w:p>
              </w:tc>
              <w:tc>
                <w:tcPr>
                  <w:tcW w:w="992" w:type="dxa"/>
                </w:tcPr>
                <w:p w:rsidR="00EE7A1D" w:rsidRDefault="00EE7A1D" w:rsidP="00EE7A1D">
                  <w:pPr>
                    <w:jc w:val="center"/>
                  </w:pPr>
                  <w:r>
                    <w:rPr>
                      <w:rFonts w:hint="eastAsia"/>
                    </w:rPr>
                    <w:t>1</w:t>
                  </w:r>
                  <w:r>
                    <w:t>.5</w:t>
                  </w:r>
                </w:p>
              </w:tc>
              <w:tc>
                <w:tcPr>
                  <w:tcW w:w="992" w:type="dxa"/>
                </w:tcPr>
                <w:p w:rsidR="00EE7A1D" w:rsidRDefault="00EE7A1D" w:rsidP="00EE7A1D">
                  <w:pPr>
                    <w:jc w:val="center"/>
                  </w:pPr>
                  <w:r>
                    <w:rPr>
                      <w:rFonts w:hint="eastAsia"/>
                    </w:rPr>
                    <w:t>8</w:t>
                  </w:r>
                  <w:r>
                    <w:t>.6/13.6</w:t>
                  </w:r>
                </w:p>
              </w:tc>
              <w:tc>
                <w:tcPr>
                  <w:tcW w:w="1560" w:type="dxa"/>
                </w:tcPr>
                <w:p w:rsidR="00EE7A1D" w:rsidRDefault="00EE7A1D" w:rsidP="00EE7A1D">
                  <w:r>
                    <w:t>102</w:t>
                  </w:r>
                  <w:r>
                    <w:rPr>
                      <w:rFonts w:hint="eastAsia"/>
                    </w:rPr>
                    <w:t>*</w:t>
                  </w:r>
                  <w:r>
                    <w:t>75</w:t>
                  </w:r>
                  <w:r>
                    <w:rPr>
                      <w:rFonts w:hint="eastAsia"/>
                    </w:rPr>
                    <w:t>*</w:t>
                  </w:r>
                  <w:r>
                    <w:t>18</w:t>
                  </w:r>
                  <w:r>
                    <w:rPr>
                      <w:rFonts w:hint="eastAsia"/>
                    </w:rPr>
                    <w:t>/</w:t>
                  </w:r>
                  <w:r>
                    <w:t xml:space="preserve"> </w:t>
                  </w:r>
                  <w:r>
                    <w:rPr>
                      <w:rFonts w:hint="eastAsia"/>
                    </w:rPr>
                    <w:t>110*50*60</w:t>
                  </w:r>
                </w:p>
              </w:tc>
              <w:tc>
                <w:tcPr>
                  <w:tcW w:w="1134" w:type="dxa"/>
                </w:tcPr>
                <w:p w:rsidR="00EE7A1D" w:rsidRDefault="00EE7A1D" w:rsidP="00EE7A1D">
                  <w:r>
                    <w:rPr>
                      <w:rFonts w:hint="eastAsia"/>
                    </w:rPr>
                    <w:t>17.3/29.9</w:t>
                  </w:r>
                </w:p>
              </w:tc>
            </w:tr>
            <w:tr w:rsidR="00EE7A1D" w:rsidTr="00EE7A1D">
              <w:trPr>
                <w:trHeight w:val="470"/>
              </w:trPr>
              <w:tc>
                <w:tcPr>
                  <w:tcW w:w="922" w:type="dxa"/>
                </w:tcPr>
                <w:p w:rsidR="00EE7A1D" w:rsidRDefault="00EE7A1D" w:rsidP="00EE7A1D">
                  <w:r>
                    <w:rPr>
                      <w:rFonts w:hint="eastAsia"/>
                    </w:rPr>
                    <w:t>规格</w:t>
                  </w:r>
                  <w:r>
                    <w:t>D</w:t>
                  </w:r>
                </w:p>
              </w:tc>
              <w:tc>
                <w:tcPr>
                  <w:tcW w:w="815" w:type="dxa"/>
                </w:tcPr>
                <w:p w:rsidR="00EE7A1D" w:rsidRDefault="00EE7A1D" w:rsidP="00EE7A1D">
                  <w:pPr>
                    <w:jc w:val="center"/>
                  </w:pPr>
                  <w:r>
                    <w:rPr>
                      <w:rFonts w:hint="eastAsia"/>
                    </w:rPr>
                    <w:t>3</w:t>
                  </w:r>
                  <w:r>
                    <w:t>.5</w:t>
                  </w:r>
                </w:p>
              </w:tc>
              <w:tc>
                <w:tcPr>
                  <w:tcW w:w="992" w:type="dxa"/>
                </w:tcPr>
                <w:p w:rsidR="00EE7A1D" w:rsidRDefault="00EE7A1D" w:rsidP="00EE7A1D">
                  <w:pPr>
                    <w:jc w:val="center"/>
                  </w:pPr>
                  <w:r>
                    <w:rPr>
                      <w:rFonts w:hint="eastAsia"/>
                    </w:rPr>
                    <w:t>3</w:t>
                  </w:r>
                  <w:r>
                    <w:t>.1</w:t>
                  </w:r>
                </w:p>
              </w:tc>
              <w:tc>
                <w:tcPr>
                  <w:tcW w:w="992" w:type="dxa"/>
                </w:tcPr>
                <w:p w:rsidR="00EE7A1D" w:rsidRDefault="00EE7A1D" w:rsidP="00EE7A1D">
                  <w:pPr>
                    <w:jc w:val="center"/>
                  </w:pPr>
                  <w:r>
                    <w:rPr>
                      <w:rFonts w:hint="eastAsia"/>
                    </w:rPr>
                    <w:t>8</w:t>
                  </w:r>
                  <w:r>
                    <w:t>.5/9.8</w:t>
                  </w:r>
                </w:p>
              </w:tc>
              <w:tc>
                <w:tcPr>
                  <w:tcW w:w="1560" w:type="dxa"/>
                </w:tcPr>
                <w:p w:rsidR="00EE7A1D" w:rsidRDefault="00EE7A1D" w:rsidP="00EE7A1D">
                  <w:r>
                    <w:t>102</w:t>
                  </w:r>
                  <w:r>
                    <w:rPr>
                      <w:rFonts w:hint="eastAsia"/>
                    </w:rPr>
                    <w:t>*</w:t>
                  </w:r>
                  <w:r>
                    <w:t>75</w:t>
                  </w:r>
                  <w:r>
                    <w:rPr>
                      <w:rFonts w:hint="eastAsia"/>
                    </w:rPr>
                    <w:t>*</w:t>
                  </w:r>
                  <w:r>
                    <w:t>18/ 102</w:t>
                  </w:r>
                  <w:r>
                    <w:rPr>
                      <w:rFonts w:hint="eastAsia"/>
                    </w:rPr>
                    <w:t>*</w:t>
                  </w:r>
                  <w:r>
                    <w:t>75</w:t>
                  </w:r>
                  <w:r>
                    <w:rPr>
                      <w:rFonts w:hint="eastAsia"/>
                    </w:rPr>
                    <w:t>*25</w:t>
                  </w:r>
                </w:p>
              </w:tc>
              <w:tc>
                <w:tcPr>
                  <w:tcW w:w="1134" w:type="dxa"/>
                </w:tcPr>
                <w:p w:rsidR="00EE7A1D" w:rsidRDefault="00EE7A1D" w:rsidP="00EE7A1D">
                  <w:r>
                    <w:rPr>
                      <w:rFonts w:hint="eastAsia"/>
                    </w:rPr>
                    <w:t>18.6/26.86</w:t>
                  </w:r>
                </w:p>
              </w:tc>
            </w:tr>
            <w:tr w:rsidR="00EE7A1D" w:rsidTr="00EE7A1D">
              <w:trPr>
                <w:trHeight w:val="470"/>
              </w:trPr>
              <w:tc>
                <w:tcPr>
                  <w:tcW w:w="922" w:type="dxa"/>
                </w:tcPr>
                <w:p w:rsidR="00EE7A1D" w:rsidRDefault="00EE7A1D" w:rsidP="00EE7A1D">
                  <w:r>
                    <w:rPr>
                      <w:rFonts w:hint="eastAsia"/>
                    </w:rPr>
                    <w:t>规格</w:t>
                  </w:r>
                  <w:r>
                    <w:t>E</w:t>
                  </w:r>
                </w:p>
              </w:tc>
              <w:tc>
                <w:tcPr>
                  <w:tcW w:w="815" w:type="dxa"/>
                </w:tcPr>
                <w:p w:rsidR="00EE7A1D" w:rsidRDefault="00EE7A1D" w:rsidP="00EE7A1D">
                  <w:pPr>
                    <w:jc w:val="center"/>
                  </w:pPr>
                  <w:r>
                    <w:rPr>
                      <w:rFonts w:hint="eastAsia"/>
                    </w:rPr>
                    <w:t>3</w:t>
                  </w:r>
                  <w:r>
                    <w:t>.3</w:t>
                  </w:r>
                </w:p>
              </w:tc>
              <w:tc>
                <w:tcPr>
                  <w:tcW w:w="992" w:type="dxa"/>
                </w:tcPr>
                <w:p w:rsidR="00EE7A1D" w:rsidRDefault="00EE7A1D" w:rsidP="00EE7A1D">
                  <w:pPr>
                    <w:jc w:val="center"/>
                  </w:pPr>
                  <w:r>
                    <w:rPr>
                      <w:rFonts w:hint="eastAsia"/>
                    </w:rPr>
                    <w:t>3</w:t>
                  </w:r>
                  <w:r>
                    <w:t>.0</w:t>
                  </w:r>
                </w:p>
              </w:tc>
              <w:tc>
                <w:tcPr>
                  <w:tcW w:w="992" w:type="dxa"/>
                </w:tcPr>
                <w:p w:rsidR="00EE7A1D" w:rsidRDefault="00EE7A1D" w:rsidP="00EE7A1D">
                  <w:pPr>
                    <w:jc w:val="center"/>
                  </w:pPr>
                  <w:r>
                    <w:rPr>
                      <w:rFonts w:hint="eastAsia"/>
                    </w:rPr>
                    <w:t>9</w:t>
                  </w:r>
                  <w:r>
                    <w:t>.6/8.8</w:t>
                  </w:r>
                </w:p>
              </w:tc>
              <w:tc>
                <w:tcPr>
                  <w:tcW w:w="1560" w:type="dxa"/>
                </w:tcPr>
                <w:p w:rsidR="00EE7A1D" w:rsidRDefault="00EE7A1D" w:rsidP="00EE7A1D">
                  <w:r>
                    <w:rPr>
                      <w:rFonts w:hint="eastAsia"/>
                    </w:rPr>
                    <w:t>102*75*18</w:t>
                  </w:r>
                </w:p>
              </w:tc>
              <w:tc>
                <w:tcPr>
                  <w:tcW w:w="1134" w:type="dxa"/>
                </w:tcPr>
                <w:p w:rsidR="00EE7A1D" w:rsidRDefault="00EE7A1D" w:rsidP="00EE7A1D">
                  <w:r>
                    <w:rPr>
                      <w:rFonts w:hint="eastAsia"/>
                    </w:rPr>
                    <w:t>22.5/15.1</w:t>
                  </w:r>
                </w:p>
              </w:tc>
            </w:tr>
          </w:tbl>
          <w:p w:rsidR="008A15D2" w:rsidRPr="008414C6"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p>
        </w:tc>
        <w:tc>
          <w:tcPr>
            <w:tcW w:w="850"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E7A1D">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3</w:t>
            </w:r>
          </w:p>
        </w:tc>
        <w:tc>
          <w:tcPr>
            <w:tcW w:w="7088" w:type="dxa"/>
            <w:vAlign w:val="center"/>
          </w:tcPr>
          <w:p w:rsidR="008A15D2" w:rsidRPr="00B91F3B" w:rsidRDefault="00EE7A1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EE7A1D">
              <w:rPr>
                <w:rFonts w:ascii="华文细黑" w:eastAsia="华文细黑" w:hAnsi="华文细黑" w:hint="eastAsia"/>
                <w:sz w:val="24"/>
                <w:szCs w:val="24"/>
                <w:lang w:val="zh-CN" w:eastAsia="zh-CN"/>
              </w:rPr>
              <w:t>精度要求：</w:t>
            </w:r>
            <m:oMath>
              <m:r>
                <m:rPr>
                  <m:sty m:val="p"/>
                </m:rPr>
                <w:rPr>
                  <w:rFonts w:ascii="Cambria Math" w:eastAsia="华文细黑" w:hAnsi="Cambria Math"/>
                  <w:sz w:val="24"/>
                  <w:szCs w:val="24"/>
                  <w:lang w:val="zh-CN" w:eastAsia="zh-CN"/>
                </w:rPr>
                <m:t>±</m:t>
              </m:r>
              <m:r>
                <m:rPr>
                  <m:sty m:val="p"/>
                </m:rPr>
                <w:rPr>
                  <w:rFonts w:ascii="Cambria Math" w:eastAsia="华文细黑" w:hAnsi="Cambria Math" w:hint="eastAsia"/>
                  <w:sz w:val="24"/>
                  <w:szCs w:val="24"/>
                  <w:lang w:val="zh-CN" w:eastAsia="zh-CN"/>
                </w:rPr>
                <m:t>0.3</m:t>
              </m:r>
            </m:oMath>
            <w:r w:rsidRPr="00EE7A1D">
              <w:rPr>
                <w:rFonts w:ascii="华文细黑" w:eastAsia="华文细黑" w:hAnsi="华文细黑" w:hint="eastAsia"/>
                <w:sz w:val="24"/>
                <w:szCs w:val="24"/>
                <w:lang w:val="zh-CN" w:eastAsia="zh-CN"/>
              </w:rPr>
              <w:t>g，速度：200盒/min能剔除产品缺板、缺说明书、多板、多书。连续踢除3个产品设备报警停机。并且剔废要有再确认功能。</w:t>
            </w:r>
          </w:p>
        </w:tc>
        <w:tc>
          <w:tcPr>
            <w:tcW w:w="850"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E7A1D">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4</w:t>
            </w:r>
          </w:p>
        </w:tc>
        <w:tc>
          <w:tcPr>
            <w:tcW w:w="7088" w:type="dxa"/>
            <w:vAlign w:val="center"/>
          </w:tcPr>
          <w:p w:rsidR="00941F5D" w:rsidRPr="008414C6" w:rsidRDefault="00EE7A1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EE7A1D">
              <w:rPr>
                <w:rFonts w:ascii="华文细黑" w:eastAsia="华文细黑" w:hAnsi="华文细黑" w:hint="eastAsia"/>
                <w:sz w:val="24"/>
                <w:szCs w:val="24"/>
                <w:lang w:val="zh-CN" w:eastAsia="zh-CN"/>
              </w:rPr>
              <w:t>长度尺寸不大于1.3米，高度可调整范围为800±80mm，带剔废装置机构。同时配备输送带一套（输送带长度：1200</w:t>
            </w:r>
            <w:r w:rsidRPr="00EE7A1D">
              <w:rPr>
                <w:rFonts w:ascii="华文细黑" w:eastAsia="华文细黑" w:hAnsi="华文细黑"/>
                <w:sz w:val="24"/>
                <w:szCs w:val="24"/>
                <w:lang w:val="zh-CN" w:eastAsia="zh-CN"/>
              </w:rPr>
              <w:t>mm</w:t>
            </w:r>
            <w:r w:rsidRPr="00EE7A1D">
              <w:rPr>
                <w:rFonts w:ascii="华文细黑" w:eastAsia="华文细黑" w:hAnsi="华文细黑" w:hint="eastAsia"/>
                <w:sz w:val="24"/>
                <w:szCs w:val="24"/>
                <w:lang w:val="zh-CN" w:eastAsia="zh-CN"/>
              </w:rPr>
              <w:t>）。</w:t>
            </w:r>
          </w:p>
        </w:tc>
        <w:tc>
          <w:tcPr>
            <w:tcW w:w="850"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E7A1D">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kern w:val="0"/>
                <w:sz w:val="24"/>
                <w:lang w:val="zh-CN"/>
              </w:rPr>
            </w:pPr>
            <w:r>
              <w:rPr>
                <w:rFonts w:ascii="华文细黑" w:eastAsia="华文细黑" w:hAnsi="华文细黑" w:hint="eastAsia"/>
                <w:kern w:val="0"/>
                <w:sz w:val="24"/>
                <w:lang w:val="zh-CN"/>
              </w:rPr>
              <w:t>5</w:t>
            </w:r>
          </w:p>
        </w:tc>
        <w:tc>
          <w:tcPr>
            <w:tcW w:w="7088" w:type="dxa"/>
            <w:vAlign w:val="center"/>
          </w:tcPr>
          <w:p w:rsidR="00EE7A1D" w:rsidRPr="00EE7A1D" w:rsidRDefault="00EE7A1D" w:rsidP="00EE7A1D">
            <w:pPr>
              <w:pStyle w:val="a6"/>
              <w:tabs>
                <w:tab w:val="left" w:pos="1080"/>
                <w:tab w:val="left" w:pos="8483"/>
              </w:tabs>
              <w:ind w:left="0" w:right="142"/>
              <w:rPr>
                <w:rFonts w:ascii="华文细黑" w:eastAsia="华文细黑" w:hAnsi="华文细黑"/>
                <w:sz w:val="24"/>
                <w:szCs w:val="24"/>
                <w:lang w:val="zh-CN" w:eastAsia="zh-CN"/>
              </w:rPr>
            </w:pPr>
            <w:r w:rsidRPr="00EE7A1D">
              <w:rPr>
                <w:rFonts w:ascii="华文细黑" w:eastAsia="华文细黑" w:hAnsi="华文细黑" w:hint="eastAsia"/>
                <w:sz w:val="24"/>
                <w:szCs w:val="24"/>
                <w:lang w:val="zh-CN" w:eastAsia="zh-CN"/>
              </w:rPr>
              <w:t>检测稳定性高,不易受环境影响。</w:t>
            </w:r>
          </w:p>
          <w:p w:rsidR="00EE7A1D" w:rsidRPr="00EE7A1D" w:rsidRDefault="00EE7A1D" w:rsidP="00EE7A1D">
            <w:pPr>
              <w:pStyle w:val="a6"/>
              <w:tabs>
                <w:tab w:val="left" w:pos="1080"/>
                <w:tab w:val="left" w:pos="8483"/>
              </w:tabs>
              <w:ind w:left="0" w:right="142"/>
              <w:rPr>
                <w:rFonts w:ascii="华文细黑" w:eastAsia="华文细黑" w:hAnsi="华文细黑"/>
                <w:sz w:val="24"/>
                <w:szCs w:val="24"/>
                <w:lang w:val="zh-CN" w:eastAsia="zh-CN"/>
              </w:rPr>
            </w:pPr>
            <w:r w:rsidRPr="00EE7A1D">
              <w:rPr>
                <w:rFonts w:ascii="华文细黑" w:eastAsia="华文细黑" w:hAnsi="华文细黑" w:hint="eastAsia"/>
                <w:sz w:val="24"/>
                <w:szCs w:val="24"/>
                <w:lang w:val="zh-CN" w:eastAsia="zh-CN"/>
              </w:rPr>
              <w:t>无需工具,调节输送机和皮带，连续的输送速度。</w:t>
            </w:r>
          </w:p>
          <w:p w:rsidR="00941F5D" w:rsidRPr="008414C6" w:rsidRDefault="00EE7A1D" w:rsidP="00EE7A1D">
            <w:pPr>
              <w:pStyle w:val="a6"/>
              <w:tabs>
                <w:tab w:val="left" w:pos="1080"/>
                <w:tab w:val="left" w:pos="8483"/>
              </w:tabs>
              <w:ind w:left="0" w:right="142"/>
              <w:rPr>
                <w:rFonts w:ascii="华文细黑" w:eastAsia="华文细黑" w:hAnsi="华文细黑"/>
                <w:sz w:val="24"/>
                <w:szCs w:val="24"/>
                <w:lang w:val="zh-CN" w:eastAsia="zh-CN"/>
              </w:rPr>
            </w:pPr>
            <w:r w:rsidRPr="00EE7A1D">
              <w:rPr>
                <w:rFonts w:ascii="华文细黑" w:eastAsia="华文细黑" w:hAnsi="华文细黑" w:hint="eastAsia"/>
                <w:sz w:val="24"/>
                <w:szCs w:val="24"/>
                <w:lang w:val="zh-CN" w:eastAsia="zh-CN"/>
              </w:rPr>
              <w:t>采用实心的管型结构设计而成的不锈钢底座，易于清洁。</w:t>
            </w:r>
          </w:p>
        </w:tc>
        <w:tc>
          <w:tcPr>
            <w:tcW w:w="850"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E7A1D">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6</w:t>
            </w:r>
          </w:p>
        </w:tc>
        <w:tc>
          <w:tcPr>
            <w:tcW w:w="7088" w:type="dxa"/>
            <w:vAlign w:val="center"/>
          </w:tcPr>
          <w:p w:rsidR="00EE7A1D" w:rsidRPr="00EE7A1D" w:rsidRDefault="00EE7A1D" w:rsidP="00EE7A1D">
            <w:pPr>
              <w:pStyle w:val="a6"/>
              <w:tabs>
                <w:tab w:val="left" w:pos="1080"/>
                <w:tab w:val="left" w:pos="8483"/>
              </w:tabs>
              <w:ind w:left="0" w:right="142"/>
              <w:rPr>
                <w:rFonts w:ascii="华文细黑" w:eastAsia="华文细黑" w:hAnsi="华文细黑"/>
                <w:sz w:val="24"/>
                <w:szCs w:val="24"/>
                <w:lang w:val="zh-CN" w:eastAsia="zh-CN"/>
              </w:rPr>
            </w:pPr>
            <w:r w:rsidRPr="00EE7A1D">
              <w:rPr>
                <w:rFonts w:ascii="华文细黑" w:eastAsia="华文细黑" w:hAnsi="华文细黑" w:hint="eastAsia"/>
                <w:sz w:val="24"/>
                <w:szCs w:val="24"/>
                <w:lang w:val="zh-CN" w:eastAsia="zh-CN"/>
              </w:rPr>
              <w:t>操作面板：10.4 液晶触摸屏, VGA分辨率, 彩色显示器。</w:t>
            </w:r>
          </w:p>
          <w:p w:rsidR="00EE7A1D" w:rsidRPr="00EE7A1D" w:rsidRDefault="00EE7A1D" w:rsidP="00EE7A1D">
            <w:pPr>
              <w:pStyle w:val="a6"/>
              <w:tabs>
                <w:tab w:val="left" w:pos="1080"/>
                <w:tab w:val="left" w:pos="8483"/>
              </w:tabs>
              <w:ind w:left="0" w:right="142"/>
              <w:rPr>
                <w:rFonts w:ascii="华文细黑" w:eastAsia="华文细黑" w:hAnsi="华文细黑"/>
                <w:sz w:val="24"/>
                <w:szCs w:val="24"/>
                <w:lang w:val="zh-CN" w:eastAsia="zh-CN"/>
              </w:rPr>
            </w:pPr>
            <w:r w:rsidRPr="00EE7A1D">
              <w:rPr>
                <w:rFonts w:ascii="华文细黑" w:eastAsia="华文细黑" w:hAnsi="华文细黑" w:hint="eastAsia"/>
                <w:sz w:val="24"/>
                <w:szCs w:val="24"/>
                <w:lang w:val="zh-CN" w:eastAsia="zh-CN"/>
              </w:rPr>
              <w:t>输 送 机：轻型输送机设计。</w:t>
            </w:r>
          </w:p>
          <w:p w:rsidR="00EE7A1D" w:rsidRPr="00EE7A1D" w:rsidRDefault="00EE7A1D" w:rsidP="00EE7A1D">
            <w:pPr>
              <w:pStyle w:val="a6"/>
              <w:tabs>
                <w:tab w:val="left" w:pos="1080"/>
                <w:tab w:val="left" w:pos="8483"/>
              </w:tabs>
              <w:ind w:left="0" w:right="142"/>
              <w:rPr>
                <w:rFonts w:ascii="华文细黑" w:eastAsia="华文细黑" w:hAnsi="华文细黑"/>
                <w:sz w:val="24"/>
                <w:szCs w:val="24"/>
                <w:lang w:val="zh-CN" w:eastAsia="zh-CN"/>
              </w:rPr>
            </w:pPr>
            <w:r w:rsidRPr="00EE7A1D">
              <w:rPr>
                <w:rFonts w:ascii="华文细黑" w:eastAsia="华文细黑" w:hAnsi="华文细黑" w:hint="eastAsia"/>
                <w:sz w:val="24"/>
                <w:szCs w:val="24"/>
                <w:lang w:val="zh-CN" w:eastAsia="zh-CN"/>
              </w:rPr>
              <w:t>剔除装置：气吹式或推杆式。</w:t>
            </w:r>
          </w:p>
          <w:p w:rsidR="00EE7A1D" w:rsidRPr="00EE7A1D" w:rsidRDefault="00EE7A1D" w:rsidP="00EE7A1D">
            <w:pPr>
              <w:pStyle w:val="a6"/>
              <w:tabs>
                <w:tab w:val="left" w:pos="1080"/>
                <w:tab w:val="left" w:pos="8483"/>
              </w:tabs>
              <w:ind w:left="0" w:right="142"/>
              <w:rPr>
                <w:rFonts w:ascii="华文细黑" w:eastAsia="华文细黑" w:hAnsi="华文细黑"/>
                <w:sz w:val="24"/>
                <w:szCs w:val="24"/>
                <w:lang w:val="zh-CN" w:eastAsia="zh-CN"/>
              </w:rPr>
            </w:pPr>
            <w:r w:rsidRPr="00EE7A1D">
              <w:rPr>
                <w:rFonts w:ascii="华文细黑" w:eastAsia="华文细黑" w:hAnsi="华文细黑" w:hint="eastAsia"/>
                <w:sz w:val="24"/>
                <w:szCs w:val="24"/>
                <w:lang w:val="zh-CN" w:eastAsia="zh-CN"/>
              </w:rPr>
              <w:t>防水等级：不低于 IP65。</w:t>
            </w:r>
          </w:p>
          <w:p w:rsidR="00EE7A1D" w:rsidRPr="00EE7A1D" w:rsidRDefault="00EE7A1D" w:rsidP="00EE7A1D">
            <w:pPr>
              <w:pStyle w:val="a6"/>
              <w:tabs>
                <w:tab w:val="left" w:pos="1080"/>
                <w:tab w:val="left" w:pos="8483"/>
              </w:tabs>
              <w:ind w:left="0" w:right="142"/>
              <w:rPr>
                <w:rFonts w:ascii="华文细黑" w:eastAsia="华文细黑" w:hAnsi="华文细黑"/>
                <w:sz w:val="24"/>
                <w:szCs w:val="24"/>
                <w:lang w:val="zh-CN" w:eastAsia="zh-CN"/>
              </w:rPr>
            </w:pPr>
            <w:r w:rsidRPr="00EE7A1D">
              <w:rPr>
                <w:rFonts w:ascii="华文细黑" w:eastAsia="华文细黑" w:hAnsi="华文细黑" w:hint="eastAsia"/>
                <w:sz w:val="24"/>
                <w:szCs w:val="24"/>
                <w:lang w:val="zh-CN" w:eastAsia="zh-CN"/>
              </w:rPr>
              <w:t>通讯：具备SCADA接口功能（</w:t>
            </w:r>
            <w:r w:rsidRPr="00EE7A1D">
              <w:rPr>
                <w:rFonts w:ascii="华文细黑" w:eastAsia="华文细黑" w:hAnsi="华文细黑"/>
                <w:sz w:val="24"/>
                <w:szCs w:val="24"/>
                <w:lang w:val="zh-CN" w:eastAsia="zh-CN"/>
              </w:rPr>
              <w:t>tcpip</w:t>
            </w:r>
            <w:r w:rsidRPr="00EE7A1D">
              <w:rPr>
                <w:rFonts w:ascii="华文细黑" w:eastAsia="华文细黑" w:hAnsi="华文细黑" w:hint="eastAsia"/>
                <w:sz w:val="24"/>
                <w:szCs w:val="24"/>
                <w:lang w:val="zh-CN" w:eastAsia="zh-CN"/>
              </w:rPr>
              <w:t xml:space="preserve"> 网口）。</w:t>
            </w:r>
          </w:p>
          <w:p w:rsidR="009A1DD3" w:rsidRPr="008414C6" w:rsidRDefault="00EE7A1D" w:rsidP="00EE7A1D">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EE7A1D">
              <w:rPr>
                <w:rFonts w:ascii="华文细黑" w:eastAsia="华文细黑" w:hAnsi="华文细黑" w:hint="eastAsia"/>
                <w:sz w:val="24"/>
                <w:szCs w:val="24"/>
                <w:lang w:val="zh-CN" w:eastAsia="zh-CN"/>
              </w:rPr>
              <w:t>外部接口要求：提供符合TCP/IP协议的以太网接口，供外部系统读取设备数据。可免费提供相关软硬件、数据读取方法、参数地址表等必要信息。</w:t>
            </w:r>
          </w:p>
        </w:tc>
        <w:tc>
          <w:tcPr>
            <w:tcW w:w="850"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E7A1D">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7</w:t>
            </w:r>
          </w:p>
        </w:tc>
        <w:tc>
          <w:tcPr>
            <w:tcW w:w="7088" w:type="dxa"/>
            <w:vAlign w:val="center"/>
          </w:tcPr>
          <w:p w:rsidR="004933EA" w:rsidRPr="004933EA" w:rsidRDefault="004933EA" w:rsidP="004933EA">
            <w:pPr>
              <w:pStyle w:val="a6"/>
              <w:tabs>
                <w:tab w:val="left" w:pos="1080"/>
                <w:tab w:val="left" w:pos="8483"/>
              </w:tabs>
              <w:ind w:left="0" w:right="142"/>
              <w:rPr>
                <w:rFonts w:ascii="华文细黑" w:eastAsia="华文细黑" w:hAnsi="华文细黑"/>
                <w:sz w:val="24"/>
                <w:szCs w:val="24"/>
                <w:lang w:val="zh-CN" w:eastAsia="zh-CN"/>
              </w:rPr>
            </w:pPr>
            <w:r w:rsidRPr="004933EA">
              <w:rPr>
                <w:rFonts w:ascii="华文细黑" w:eastAsia="华文细黑" w:hAnsi="华文细黑" w:hint="eastAsia"/>
                <w:sz w:val="24"/>
                <w:szCs w:val="24"/>
                <w:lang w:val="zh-CN" w:eastAsia="zh-CN"/>
              </w:rPr>
              <w:t>电气安全：</w:t>
            </w:r>
          </w:p>
          <w:p w:rsidR="004933EA" w:rsidRPr="004933EA" w:rsidRDefault="004933EA" w:rsidP="004933EA">
            <w:pPr>
              <w:pStyle w:val="a6"/>
              <w:tabs>
                <w:tab w:val="left" w:pos="1080"/>
                <w:tab w:val="left" w:pos="8483"/>
              </w:tabs>
              <w:ind w:left="0" w:right="142"/>
              <w:rPr>
                <w:rFonts w:ascii="华文细黑" w:eastAsia="华文细黑" w:hAnsi="华文细黑"/>
                <w:sz w:val="24"/>
                <w:szCs w:val="24"/>
                <w:lang w:val="zh-CN" w:eastAsia="zh-CN"/>
              </w:rPr>
            </w:pPr>
            <w:r w:rsidRPr="004933EA">
              <w:rPr>
                <w:rFonts w:ascii="华文细黑" w:eastAsia="华文细黑" w:hAnsi="华文细黑" w:hint="eastAsia"/>
                <w:sz w:val="24"/>
                <w:szCs w:val="24"/>
                <w:lang w:val="zh-CN" w:eastAsia="zh-CN"/>
              </w:rPr>
              <w:t>（1）所有设备应配有主断电器（控制柜）和紧急停止按钮,紧急制动功能设置在易接近区域。经主断电器或急停装置可立即切断设备电源使设备停止运行。控制柜有上锁保护。</w:t>
            </w:r>
          </w:p>
          <w:p w:rsidR="004933EA" w:rsidRPr="004933EA" w:rsidRDefault="004933EA" w:rsidP="004933EA">
            <w:pPr>
              <w:pStyle w:val="a6"/>
              <w:tabs>
                <w:tab w:val="left" w:pos="1080"/>
                <w:tab w:val="left" w:pos="8483"/>
              </w:tabs>
              <w:ind w:left="0" w:right="142"/>
              <w:rPr>
                <w:rFonts w:ascii="华文细黑" w:eastAsia="华文细黑" w:hAnsi="华文细黑"/>
                <w:sz w:val="24"/>
                <w:szCs w:val="24"/>
                <w:lang w:val="zh-CN" w:eastAsia="zh-CN"/>
              </w:rPr>
            </w:pPr>
            <w:r w:rsidRPr="004933EA">
              <w:rPr>
                <w:rFonts w:ascii="华文细黑" w:eastAsia="华文细黑" w:hAnsi="华文细黑" w:hint="eastAsia"/>
                <w:sz w:val="24"/>
                <w:szCs w:val="24"/>
                <w:lang w:val="zh-CN" w:eastAsia="zh-CN"/>
              </w:rPr>
              <w:t>（2）在动力故障时，系统应能进入安全状态；在动力恢复后，在没有操作人员及通信连接装置的介入，则不重新启动。</w:t>
            </w:r>
          </w:p>
          <w:p w:rsidR="004933EA" w:rsidRPr="004933EA" w:rsidRDefault="004933EA" w:rsidP="004933EA">
            <w:pPr>
              <w:pStyle w:val="a6"/>
              <w:tabs>
                <w:tab w:val="left" w:pos="1080"/>
                <w:tab w:val="left" w:pos="8483"/>
              </w:tabs>
              <w:ind w:left="0" w:right="142"/>
              <w:rPr>
                <w:rFonts w:ascii="华文细黑" w:eastAsia="华文细黑" w:hAnsi="华文细黑"/>
                <w:sz w:val="24"/>
                <w:szCs w:val="24"/>
                <w:lang w:val="zh-CN" w:eastAsia="zh-CN"/>
              </w:rPr>
            </w:pPr>
            <w:r w:rsidRPr="004933EA">
              <w:rPr>
                <w:rFonts w:ascii="华文细黑" w:eastAsia="华文细黑" w:hAnsi="华文细黑" w:hint="eastAsia"/>
                <w:sz w:val="24"/>
                <w:szCs w:val="24"/>
                <w:lang w:val="zh-CN" w:eastAsia="zh-CN"/>
              </w:rPr>
              <w:t>（3）供应商应提供用于外部电缆的信号接地和屏蔽的控制柜内部接地线排。</w:t>
            </w:r>
          </w:p>
          <w:p w:rsidR="004933EA" w:rsidRPr="004933EA" w:rsidRDefault="004933EA" w:rsidP="004933EA">
            <w:pPr>
              <w:pStyle w:val="a6"/>
              <w:tabs>
                <w:tab w:val="left" w:pos="1080"/>
                <w:tab w:val="left" w:pos="8483"/>
              </w:tabs>
              <w:ind w:left="0" w:right="142"/>
              <w:rPr>
                <w:rFonts w:ascii="华文细黑" w:eastAsia="华文细黑" w:hAnsi="华文细黑"/>
                <w:sz w:val="24"/>
                <w:szCs w:val="24"/>
                <w:lang w:val="zh-CN" w:eastAsia="zh-CN"/>
              </w:rPr>
            </w:pPr>
            <w:r w:rsidRPr="004933EA">
              <w:rPr>
                <w:rFonts w:ascii="华文细黑" w:eastAsia="华文细黑" w:hAnsi="华文细黑" w:hint="eastAsia"/>
                <w:sz w:val="24"/>
                <w:szCs w:val="24"/>
                <w:lang w:val="zh-CN" w:eastAsia="zh-CN"/>
              </w:rPr>
              <w:t>（4）在一次断电后继续使用，且可以从中断的步骤手动启动，然后进入自动程序。</w:t>
            </w:r>
          </w:p>
          <w:p w:rsidR="00941F5D" w:rsidRPr="00610E9B" w:rsidRDefault="004933EA" w:rsidP="004933EA">
            <w:pPr>
              <w:pStyle w:val="a6"/>
              <w:tabs>
                <w:tab w:val="left" w:pos="1080"/>
                <w:tab w:val="left" w:pos="8483"/>
              </w:tabs>
              <w:ind w:left="0" w:right="142"/>
              <w:rPr>
                <w:rFonts w:ascii="华文细黑" w:eastAsia="华文细黑" w:hAnsi="华文细黑"/>
                <w:color w:val="000000"/>
                <w:sz w:val="24"/>
                <w:lang w:val="zh-CN"/>
              </w:rPr>
            </w:pPr>
            <w:r w:rsidRPr="004933EA">
              <w:rPr>
                <w:rFonts w:ascii="华文细黑" w:eastAsia="华文细黑" w:hAnsi="华文细黑" w:hint="eastAsia"/>
                <w:sz w:val="24"/>
                <w:szCs w:val="24"/>
                <w:lang w:val="zh-CN" w:eastAsia="zh-CN"/>
              </w:rPr>
              <w:t>（5）系统程序备份烧录在CD上，当PLC程序或人机界面损坏时，能用此光盘由用户单独完成安装，还原到初始时的状态。</w:t>
            </w:r>
          </w:p>
        </w:tc>
        <w:tc>
          <w:tcPr>
            <w:tcW w:w="850"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B73C1E" w:rsidRPr="008414C6" w:rsidTr="00EE7A1D">
        <w:trPr>
          <w:cantSplit/>
          <w:tblHeader/>
          <w:jc w:val="center"/>
        </w:trPr>
        <w:tc>
          <w:tcPr>
            <w:tcW w:w="704" w:type="dxa"/>
            <w:vAlign w:val="center"/>
          </w:tcPr>
          <w:p w:rsidR="00B73C1E"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8</w:t>
            </w:r>
          </w:p>
        </w:tc>
        <w:tc>
          <w:tcPr>
            <w:tcW w:w="7088" w:type="dxa"/>
            <w:vAlign w:val="center"/>
          </w:tcPr>
          <w:p w:rsidR="004933EA" w:rsidRPr="004933EA" w:rsidRDefault="004933EA" w:rsidP="004933EA">
            <w:pPr>
              <w:widowControl/>
              <w:autoSpaceDE w:val="0"/>
              <w:autoSpaceDN w:val="0"/>
              <w:adjustRightInd w:val="0"/>
              <w:spacing w:beforeLines="20" w:before="62" w:afterLines="20" w:after="62"/>
              <w:jc w:val="left"/>
              <w:rPr>
                <w:rFonts w:ascii="华文细黑" w:eastAsia="华文细黑" w:hAnsi="华文细黑"/>
                <w:color w:val="000000"/>
                <w:sz w:val="24"/>
                <w:szCs w:val="24"/>
                <w:lang w:val="zh-CN"/>
              </w:rPr>
            </w:pPr>
            <w:r w:rsidRPr="004933EA">
              <w:rPr>
                <w:rFonts w:ascii="华文细黑" w:eastAsia="华文细黑" w:hAnsi="华文细黑" w:hint="eastAsia"/>
                <w:color w:val="000000"/>
                <w:sz w:val="24"/>
                <w:szCs w:val="24"/>
                <w:lang w:val="zh-CN"/>
              </w:rPr>
              <w:t>电气安装：</w:t>
            </w:r>
          </w:p>
          <w:p w:rsidR="004933EA" w:rsidRPr="004933EA" w:rsidRDefault="004933EA" w:rsidP="004933EA">
            <w:pPr>
              <w:widowControl/>
              <w:autoSpaceDE w:val="0"/>
              <w:autoSpaceDN w:val="0"/>
              <w:adjustRightInd w:val="0"/>
              <w:spacing w:beforeLines="20" w:before="62" w:afterLines="20" w:after="62"/>
              <w:jc w:val="left"/>
              <w:rPr>
                <w:rFonts w:ascii="华文细黑" w:eastAsia="华文细黑" w:hAnsi="华文细黑"/>
                <w:color w:val="000000"/>
                <w:sz w:val="24"/>
                <w:szCs w:val="24"/>
                <w:lang w:val="zh-CN"/>
              </w:rPr>
            </w:pPr>
            <w:r w:rsidRPr="004933EA">
              <w:rPr>
                <w:rFonts w:ascii="华文细黑" w:eastAsia="华文细黑" w:hAnsi="华文细黑" w:hint="eastAsia"/>
                <w:color w:val="000000"/>
                <w:sz w:val="24"/>
                <w:szCs w:val="24"/>
                <w:lang w:val="zh-CN"/>
              </w:rPr>
              <w:t>（1）所有的电气元器件和控制元器件(包括布线)要在不同的区域安装，强弱电之间有隔板隔开。不得有强弱电之间的干扰。</w:t>
            </w:r>
          </w:p>
          <w:p w:rsidR="004933EA" w:rsidRPr="004933EA" w:rsidRDefault="004933EA" w:rsidP="004933EA">
            <w:pPr>
              <w:widowControl/>
              <w:autoSpaceDE w:val="0"/>
              <w:autoSpaceDN w:val="0"/>
              <w:adjustRightInd w:val="0"/>
              <w:spacing w:beforeLines="20" w:before="62" w:afterLines="20" w:after="62"/>
              <w:jc w:val="left"/>
              <w:rPr>
                <w:rFonts w:ascii="华文细黑" w:eastAsia="华文细黑" w:hAnsi="华文细黑"/>
                <w:color w:val="000000"/>
                <w:sz w:val="24"/>
                <w:szCs w:val="24"/>
                <w:lang w:val="zh-CN"/>
              </w:rPr>
            </w:pPr>
            <w:r w:rsidRPr="004933EA">
              <w:rPr>
                <w:rFonts w:ascii="华文细黑" w:eastAsia="华文细黑" w:hAnsi="华文细黑" w:hint="eastAsia"/>
                <w:color w:val="000000"/>
                <w:sz w:val="24"/>
                <w:szCs w:val="24"/>
                <w:lang w:val="zh-CN"/>
              </w:rPr>
              <w:t>（2）系统的内部配线由供货方负责，包括物料系统电气柜和控制柜之间、物料系统控制柜与其他系统控制柜之间的联络线，所有电缆都需安装在线槽、桥架、套管中加以保护，布线要整齐美观。</w:t>
            </w:r>
          </w:p>
          <w:p w:rsidR="00B73C1E" w:rsidRPr="00BC523E" w:rsidRDefault="004933EA" w:rsidP="004933EA">
            <w:pPr>
              <w:rPr>
                <w:rFonts w:eastAsia="仿宋_GB2312"/>
                <w:b/>
                <w:sz w:val="24"/>
                <w:lang w:val="zh-CN"/>
              </w:rPr>
            </w:pPr>
            <w:r w:rsidRPr="004933EA">
              <w:rPr>
                <w:rFonts w:ascii="华文细黑" w:eastAsia="华文细黑" w:hAnsi="华文细黑" w:hint="eastAsia"/>
                <w:color w:val="000000"/>
                <w:sz w:val="24"/>
                <w:szCs w:val="24"/>
                <w:lang w:val="zh-CN"/>
              </w:rPr>
              <w:t>（3）如果有额外电气控制柜，其安装位置由业主指定，柜内配有必需的电气元件来确保设备的安全运行，例如：进线主开关、每台电机的热保护、为控制系统供电的电源等等。</w:t>
            </w:r>
          </w:p>
        </w:tc>
        <w:tc>
          <w:tcPr>
            <w:tcW w:w="850" w:type="dxa"/>
            <w:vAlign w:val="center"/>
          </w:tcPr>
          <w:p w:rsidR="00B73C1E" w:rsidRPr="008414C6" w:rsidRDefault="00B11A97"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B73C1E" w:rsidRPr="008414C6" w:rsidTr="00EE7A1D">
        <w:trPr>
          <w:cantSplit/>
          <w:tblHeader/>
          <w:jc w:val="center"/>
        </w:trPr>
        <w:tc>
          <w:tcPr>
            <w:tcW w:w="704" w:type="dxa"/>
            <w:vAlign w:val="center"/>
          </w:tcPr>
          <w:p w:rsidR="00B73C1E"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9</w:t>
            </w:r>
          </w:p>
        </w:tc>
        <w:tc>
          <w:tcPr>
            <w:tcW w:w="7088" w:type="dxa"/>
            <w:vAlign w:val="center"/>
          </w:tcPr>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运输与安装要求：</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供应商承担从货物出厂到移交业主厂内的所有责任；</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设备的运输尽量采用小型的车辆，便于现场的进入；</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所有设备的包装能够耐受长期的颠簸运输（箱体内部有设备的支撑）、室外存放（防雨雪措施）；外箱便于拆卸吊装；</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箱体外表有明显的标示表明该箱体内的设备名称、整体重量、设备尺寸等信息，建议提供照片在箱体外表；</w:t>
            </w:r>
          </w:p>
          <w:p w:rsidR="00B73C1E" w:rsidRPr="00BC523E" w:rsidRDefault="004933EA" w:rsidP="004933EA">
            <w:pPr>
              <w:rPr>
                <w:rFonts w:eastAsia="仿宋_GB2312"/>
                <w:b/>
                <w:sz w:val="24"/>
                <w:lang w:val="zh-CN"/>
              </w:rPr>
            </w:pPr>
            <w:r w:rsidRPr="004933EA">
              <w:rPr>
                <w:rFonts w:ascii="华文细黑" w:eastAsia="华文细黑" w:hAnsi="华文细黑"/>
                <w:color w:val="000000"/>
                <w:sz w:val="24"/>
                <w:szCs w:val="24"/>
                <w:lang w:val="zh-CN"/>
              </w:rPr>
              <w:t>较小的零部件或专用工具应有单独的箱子进行存放，并有详细的清单。</w:t>
            </w:r>
          </w:p>
        </w:tc>
        <w:tc>
          <w:tcPr>
            <w:tcW w:w="850" w:type="dxa"/>
            <w:vAlign w:val="center"/>
          </w:tcPr>
          <w:p w:rsidR="00B73C1E" w:rsidRPr="008414C6" w:rsidRDefault="00B11A97"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4933EA" w:rsidRPr="008414C6" w:rsidTr="00EE7A1D">
        <w:trPr>
          <w:cantSplit/>
          <w:tblHeader/>
          <w:jc w:val="center"/>
        </w:trPr>
        <w:tc>
          <w:tcPr>
            <w:tcW w:w="704" w:type="dxa"/>
            <w:vAlign w:val="center"/>
          </w:tcPr>
          <w:p w:rsidR="004933EA" w:rsidRDefault="004933EA"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10</w:t>
            </w:r>
          </w:p>
        </w:tc>
        <w:tc>
          <w:tcPr>
            <w:tcW w:w="7088" w:type="dxa"/>
            <w:vAlign w:val="center"/>
          </w:tcPr>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hint="eastAsia"/>
                <w:color w:val="000000"/>
                <w:sz w:val="24"/>
                <w:szCs w:val="24"/>
                <w:lang w:val="zh-CN"/>
              </w:rPr>
              <w:t>人员权限：</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hint="eastAsia"/>
                <w:color w:val="000000"/>
                <w:sz w:val="24"/>
                <w:szCs w:val="24"/>
                <w:lang w:val="zh-CN"/>
              </w:rPr>
              <w:t>（1）</w:t>
            </w:r>
            <w:r w:rsidRPr="004933EA">
              <w:rPr>
                <w:rFonts w:ascii="华文细黑" w:eastAsia="华文细黑" w:hAnsi="华文细黑" w:hint="eastAsia"/>
                <w:color w:val="000000"/>
                <w:sz w:val="24"/>
                <w:szCs w:val="24"/>
                <w:lang w:val="zh-CN"/>
              </w:rPr>
              <w:tab/>
              <w:t>至少包括三级人员权限：一级权限只能进行手动和自动操作；二级权限可进行工艺参数修改；三级权限进行人员权限管理。</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hint="eastAsia"/>
                <w:color w:val="000000"/>
                <w:sz w:val="24"/>
                <w:szCs w:val="24"/>
                <w:lang w:val="zh-CN"/>
              </w:rPr>
              <w:t>（2）每次登陆都要输入用户名与密码。</w:t>
            </w:r>
          </w:p>
        </w:tc>
        <w:tc>
          <w:tcPr>
            <w:tcW w:w="850" w:type="dxa"/>
            <w:vAlign w:val="center"/>
          </w:tcPr>
          <w:p w:rsidR="004933EA" w:rsidRPr="008414C6" w:rsidRDefault="004933EA" w:rsidP="00EA661C">
            <w:pPr>
              <w:autoSpaceDE w:val="0"/>
              <w:autoSpaceDN w:val="0"/>
              <w:adjustRightInd w:val="0"/>
              <w:jc w:val="center"/>
              <w:rPr>
                <w:rFonts w:ascii="华文细黑" w:eastAsia="华文细黑" w:hAnsi="华文细黑"/>
                <w:sz w:val="24"/>
              </w:rPr>
            </w:pPr>
          </w:p>
        </w:tc>
      </w:tr>
      <w:tr w:rsidR="004933EA" w:rsidRPr="008414C6" w:rsidTr="00EE7A1D">
        <w:trPr>
          <w:cantSplit/>
          <w:tblHeader/>
          <w:jc w:val="center"/>
        </w:trPr>
        <w:tc>
          <w:tcPr>
            <w:tcW w:w="704" w:type="dxa"/>
            <w:vAlign w:val="center"/>
          </w:tcPr>
          <w:p w:rsidR="004933EA" w:rsidRDefault="00D0445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11</w:t>
            </w:r>
          </w:p>
        </w:tc>
        <w:tc>
          <w:tcPr>
            <w:tcW w:w="7088" w:type="dxa"/>
            <w:vAlign w:val="center"/>
          </w:tcPr>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EHS要求：</w:t>
            </w:r>
          </w:p>
          <w:p w:rsidR="004933EA" w:rsidRPr="004933EA" w:rsidRDefault="006722FC" w:rsidP="006722FC">
            <w:pPr>
              <w:ind w:left="720" w:hangingChars="300" w:hanging="720"/>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Pr>
                <w:rFonts w:ascii="华文细黑" w:eastAsia="华文细黑" w:hAnsi="华文细黑" w:hint="eastAsia"/>
                <w:color w:val="000000"/>
                <w:sz w:val="24"/>
                <w:szCs w:val="24"/>
                <w:lang w:val="zh-CN"/>
              </w:rPr>
              <w:t>1</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设备的设计、构造等应符合相关环境、健康和安全法规、规范的要求以及节能设计；</w:t>
            </w:r>
          </w:p>
          <w:p w:rsidR="004933EA" w:rsidRPr="004933EA" w:rsidRDefault="006722FC" w:rsidP="006722FC">
            <w:pPr>
              <w:ind w:left="720" w:hangingChars="300" w:hanging="720"/>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Pr>
                <w:rFonts w:ascii="华文细黑" w:eastAsia="华文细黑" w:hAnsi="华文细黑" w:hint="eastAsia"/>
                <w:color w:val="000000"/>
                <w:sz w:val="24"/>
                <w:szCs w:val="24"/>
                <w:lang w:val="zh-CN"/>
              </w:rPr>
              <w:t>2</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存在安全隐患和风险的地方应在合适的位置张贴安全警示标识，并使用中文</w:t>
            </w:r>
            <w:r w:rsidR="004933EA" w:rsidRPr="004933EA">
              <w:rPr>
                <w:rFonts w:ascii="华文细黑" w:eastAsia="华文细黑" w:hAnsi="华文细黑" w:hint="eastAsia"/>
                <w:color w:val="000000"/>
                <w:sz w:val="24"/>
                <w:szCs w:val="24"/>
                <w:lang w:val="zh-CN"/>
              </w:rPr>
              <w:t>，标示必须经久耐用，不易污损。</w:t>
            </w:r>
          </w:p>
        </w:tc>
        <w:tc>
          <w:tcPr>
            <w:tcW w:w="850" w:type="dxa"/>
            <w:vAlign w:val="center"/>
          </w:tcPr>
          <w:p w:rsidR="004933EA" w:rsidRPr="008414C6" w:rsidRDefault="004933EA" w:rsidP="00EA661C">
            <w:pPr>
              <w:autoSpaceDE w:val="0"/>
              <w:autoSpaceDN w:val="0"/>
              <w:adjustRightInd w:val="0"/>
              <w:jc w:val="center"/>
              <w:rPr>
                <w:rFonts w:ascii="华文细黑" w:eastAsia="华文细黑" w:hAnsi="华文细黑"/>
                <w:sz w:val="24"/>
              </w:rPr>
            </w:pPr>
          </w:p>
        </w:tc>
      </w:tr>
      <w:tr w:rsidR="004933EA" w:rsidRPr="008414C6" w:rsidTr="00EE7A1D">
        <w:trPr>
          <w:cantSplit/>
          <w:tblHeader/>
          <w:jc w:val="center"/>
        </w:trPr>
        <w:tc>
          <w:tcPr>
            <w:tcW w:w="704" w:type="dxa"/>
            <w:vAlign w:val="center"/>
          </w:tcPr>
          <w:p w:rsidR="004933EA" w:rsidRDefault="00D0445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12</w:t>
            </w:r>
          </w:p>
        </w:tc>
        <w:tc>
          <w:tcPr>
            <w:tcW w:w="7088" w:type="dxa"/>
            <w:vAlign w:val="center"/>
          </w:tcPr>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进度要求：</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设备交货期应控制在合同签订后</w:t>
            </w:r>
            <w:r w:rsidRPr="004933EA">
              <w:rPr>
                <w:rFonts w:ascii="华文细黑" w:eastAsia="华文细黑" w:hAnsi="华文细黑" w:hint="eastAsia"/>
                <w:color w:val="000000"/>
                <w:sz w:val="24"/>
                <w:szCs w:val="24"/>
                <w:lang w:val="zh-CN"/>
              </w:rPr>
              <w:t>4-6周</w:t>
            </w:r>
          </w:p>
        </w:tc>
        <w:tc>
          <w:tcPr>
            <w:tcW w:w="850" w:type="dxa"/>
            <w:vAlign w:val="center"/>
          </w:tcPr>
          <w:p w:rsidR="004933EA" w:rsidRPr="008414C6" w:rsidRDefault="004933EA" w:rsidP="00EA661C">
            <w:pPr>
              <w:autoSpaceDE w:val="0"/>
              <w:autoSpaceDN w:val="0"/>
              <w:adjustRightInd w:val="0"/>
              <w:jc w:val="center"/>
              <w:rPr>
                <w:rFonts w:ascii="华文细黑" w:eastAsia="华文细黑" w:hAnsi="华文细黑"/>
                <w:sz w:val="24"/>
              </w:rPr>
            </w:pPr>
          </w:p>
        </w:tc>
      </w:tr>
      <w:tr w:rsidR="004933EA" w:rsidRPr="008414C6" w:rsidTr="004933EA">
        <w:trPr>
          <w:cantSplit/>
          <w:trHeight w:val="70"/>
          <w:tblHeader/>
          <w:jc w:val="center"/>
        </w:trPr>
        <w:tc>
          <w:tcPr>
            <w:tcW w:w="704" w:type="dxa"/>
            <w:vAlign w:val="center"/>
          </w:tcPr>
          <w:p w:rsidR="004933EA" w:rsidRDefault="00D0445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13</w:t>
            </w:r>
          </w:p>
        </w:tc>
        <w:tc>
          <w:tcPr>
            <w:tcW w:w="7088" w:type="dxa"/>
            <w:vAlign w:val="center"/>
          </w:tcPr>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hint="eastAsia"/>
                <w:color w:val="000000"/>
                <w:sz w:val="24"/>
                <w:szCs w:val="24"/>
                <w:lang w:val="zh-CN"/>
              </w:rPr>
              <w:t>验证要求：</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hint="eastAsia"/>
                <w:color w:val="000000"/>
                <w:sz w:val="24"/>
                <w:szCs w:val="24"/>
                <w:lang w:val="zh-CN"/>
              </w:rPr>
              <w:t>验证包括：安装确认（IQ）、运行确认（OQ）</w:t>
            </w:r>
          </w:p>
        </w:tc>
        <w:tc>
          <w:tcPr>
            <w:tcW w:w="850" w:type="dxa"/>
            <w:vAlign w:val="center"/>
          </w:tcPr>
          <w:p w:rsidR="004933EA" w:rsidRPr="008414C6" w:rsidRDefault="004933EA" w:rsidP="00EA661C">
            <w:pPr>
              <w:autoSpaceDE w:val="0"/>
              <w:autoSpaceDN w:val="0"/>
              <w:adjustRightInd w:val="0"/>
              <w:jc w:val="center"/>
              <w:rPr>
                <w:rFonts w:ascii="华文细黑" w:eastAsia="华文细黑" w:hAnsi="华文细黑"/>
                <w:sz w:val="24"/>
              </w:rPr>
            </w:pPr>
          </w:p>
        </w:tc>
      </w:tr>
      <w:tr w:rsidR="004933EA" w:rsidRPr="008414C6" w:rsidTr="00EE7A1D">
        <w:trPr>
          <w:cantSplit/>
          <w:tblHeader/>
          <w:jc w:val="center"/>
        </w:trPr>
        <w:tc>
          <w:tcPr>
            <w:tcW w:w="704" w:type="dxa"/>
            <w:vAlign w:val="center"/>
          </w:tcPr>
          <w:p w:rsidR="004933EA" w:rsidRDefault="00D0445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14</w:t>
            </w:r>
          </w:p>
        </w:tc>
        <w:tc>
          <w:tcPr>
            <w:tcW w:w="7088" w:type="dxa"/>
            <w:vAlign w:val="center"/>
          </w:tcPr>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IQ</w:t>
            </w:r>
            <w:r w:rsidRPr="004933EA">
              <w:rPr>
                <w:rFonts w:ascii="华文细黑" w:eastAsia="华文细黑" w:hAnsi="华文细黑" w:hint="eastAsia"/>
                <w:color w:val="000000"/>
                <w:sz w:val="24"/>
                <w:szCs w:val="24"/>
                <w:lang w:val="zh-CN"/>
              </w:rPr>
              <w:t>要求：</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（1）供应商应起草符合本</w:t>
            </w:r>
            <w:r w:rsidRPr="004933EA">
              <w:rPr>
                <w:rFonts w:ascii="华文细黑" w:eastAsia="华文细黑" w:hAnsi="华文细黑" w:hint="eastAsia"/>
                <w:color w:val="000000"/>
                <w:sz w:val="24"/>
                <w:szCs w:val="24"/>
                <w:lang w:val="zh-CN"/>
              </w:rPr>
              <w:t>ETS</w:t>
            </w:r>
            <w:r w:rsidRPr="004933EA">
              <w:rPr>
                <w:rFonts w:ascii="华文细黑" w:eastAsia="华文细黑" w:hAnsi="华文细黑"/>
                <w:color w:val="000000"/>
                <w:sz w:val="24"/>
                <w:szCs w:val="24"/>
                <w:lang w:val="zh-CN"/>
              </w:rPr>
              <w:t>规定的详细的IQ测试内容，明确测试方法；该文件要得到业主批准后方可实施；</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（2）IQ的实施由供应商和业主代表共同完成；</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（3）如果有必要，需采用业主的模板进行编写</w:t>
            </w:r>
            <w:r w:rsidRPr="004933EA">
              <w:rPr>
                <w:rFonts w:ascii="华文细黑" w:eastAsia="华文细黑" w:hAnsi="华文细黑" w:hint="eastAsia"/>
                <w:color w:val="000000"/>
                <w:sz w:val="24"/>
                <w:szCs w:val="24"/>
                <w:lang w:val="zh-CN"/>
              </w:rPr>
              <w:t>。</w:t>
            </w:r>
          </w:p>
        </w:tc>
        <w:tc>
          <w:tcPr>
            <w:tcW w:w="850" w:type="dxa"/>
            <w:vAlign w:val="center"/>
          </w:tcPr>
          <w:p w:rsidR="004933EA" w:rsidRPr="008414C6" w:rsidRDefault="004933EA" w:rsidP="00EA661C">
            <w:pPr>
              <w:autoSpaceDE w:val="0"/>
              <w:autoSpaceDN w:val="0"/>
              <w:adjustRightInd w:val="0"/>
              <w:jc w:val="center"/>
              <w:rPr>
                <w:rFonts w:ascii="华文细黑" w:eastAsia="华文细黑" w:hAnsi="华文细黑"/>
                <w:sz w:val="24"/>
              </w:rPr>
            </w:pPr>
          </w:p>
        </w:tc>
      </w:tr>
      <w:tr w:rsidR="004933EA" w:rsidRPr="008414C6" w:rsidTr="00EE7A1D">
        <w:trPr>
          <w:cantSplit/>
          <w:tblHeader/>
          <w:jc w:val="center"/>
        </w:trPr>
        <w:tc>
          <w:tcPr>
            <w:tcW w:w="704" w:type="dxa"/>
            <w:vAlign w:val="center"/>
          </w:tcPr>
          <w:p w:rsidR="004933EA" w:rsidRDefault="00D0445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15</w:t>
            </w:r>
          </w:p>
        </w:tc>
        <w:tc>
          <w:tcPr>
            <w:tcW w:w="7088" w:type="dxa"/>
            <w:vAlign w:val="center"/>
          </w:tcPr>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OQ</w:t>
            </w:r>
            <w:r w:rsidRPr="004933EA">
              <w:rPr>
                <w:rFonts w:ascii="华文细黑" w:eastAsia="华文细黑" w:hAnsi="华文细黑" w:hint="eastAsia"/>
                <w:color w:val="000000"/>
                <w:sz w:val="24"/>
                <w:szCs w:val="24"/>
                <w:lang w:val="zh-CN"/>
              </w:rPr>
              <w:t>要求：</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（1）供应商应起草符合本</w:t>
            </w:r>
            <w:r w:rsidRPr="004933EA">
              <w:rPr>
                <w:rFonts w:ascii="华文细黑" w:eastAsia="华文细黑" w:hAnsi="华文细黑" w:hint="eastAsia"/>
                <w:color w:val="000000"/>
                <w:sz w:val="24"/>
                <w:szCs w:val="24"/>
                <w:lang w:val="zh-CN"/>
              </w:rPr>
              <w:t>ETS</w:t>
            </w:r>
            <w:r w:rsidRPr="004933EA">
              <w:rPr>
                <w:rFonts w:ascii="华文细黑" w:eastAsia="华文细黑" w:hAnsi="华文细黑"/>
                <w:color w:val="000000"/>
                <w:sz w:val="24"/>
                <w:szCs w:val="24"/>
                <w:lang w:val="zh-CN"/>
              </w:rPr>
              <w:t>规定的详细的OQ测试内容，明确测试方法；该文件要得到业主批准后方可实施；</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（2）OQ的实施由供应商和业主代表共同完成；</w:t>
            </w:r>
          </w:p>
          <w:p w:rsidR="004933EA" w:rsidRPr="004933EA" w:rsidRDefault="004933EA"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（3）如果有必要，需采用业主的模板进行编写</w:t>
            </w:r>
            <w:r w:rsidRPr="004933EA">
              <w:rPr>
                <w:rFonts w:ascii="华文细黑" w:eastAsia="华文细黑" w:hAnsi="华文细黑" w:hint="eastAsia"/>
                <w:color w:val="000000"/>
                <w:sz w:val="24"/>
                <w:szCs w:val="24"/>
                <w:lang w:val="zh-CN"/>
              </w:rPr>
              <w:t>。</w:t>
            </w:r>
          </w:p>
        </w:tc>
        <w:tc>
          <w:tcPr>
            <w:tcW w:w="850" w:type="dxa"/>
            <w:vAlign w:val="center"/>
          </w:tcPr>
          <w:p w:rsidR="004933EA" w:rsidRPr="008414C6" w:rsidRDefault="004933EA" w:rsidP="00EA661C">
            <w:pPr>
              <w:autoSpaceDE w:val="0"/>
              <w:autoSpaceDN w:val="0"/>
              <w:adjustRightInd w:val="0"/>
              <w:jc w:val="center"/>
              <w:rPr>
                <w:rFonts w:ascii="华文细黑" w:eastAsia="华文细黑" w:hAnsi="华文细黑"/>
                <w:sz w:val="24"/>
              </w:rPr>
            </w:pPr>
          </w:p>
        </w:tc>
      </w:tr>
      <w:tr w:rsidR="004933EA" w:rsidRPr="008414C6" w:rsidTr="00EE7A1D">
        <w:trPr>
          <w:cantSplit/>
          <w:tblHeader/>
          <w:jc w:val="center"/>
        </w:trPr>
        <w:tc>
          <w:tcPr>
            <w:tcW w:w="704" w:type="dxa"/>
            <w:vAlign w:val="center"/>
          </w:tcPr>
          <w:p w:rsidR="004933EA" w:rsidRDefault="00D0445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16</w:t>
            </w:r>
          </w:p>
        </w:tc>
        <w:tc>
          <w:tcPr>
            <w:tcW w:w="7088" w:type="dxa"/>
            <w:vAlign w:val="center"/>
          </w:tcPr>
          <w:p w:rsidR="004933EA" w:rsidRPr="00F2572F" w:rsidRDefault="004933EA" w:rsidP="004933EA">
            <w:pPr>
              <w:rPr>
                <w:rFonts w:ascii="华文细黑" w:eastAsia="华文细黑" w:hAnsi="华文细黑"/>
                <w:color w:val="000000"/>
                <w:sz w:val="24"/>
                <w:szCs w:val="24"/>
              </w:rPr>
            </w:pPr>
            <w:r w:rsidRPr="004933EA">
              <w:rPr>
                <w:rFonts w:ascii="华文细黑" w:eastAsia="华文细黑" w:hAnsi="华文细黑"/>
                <w:color w:val="000000"/>
                <w:sz w:val="24"/>
                <w:szCs w:val="24"/>
                <w:lang w:val="zh-CN"/>
              </w:rPr>
              <w:t>文件要求</w:t>
            </w:r>
            <w:r w:rsidRPr="00F2572F">
              <w:rPr>
                <w:rFonts w:ascii="华文细黑" w:eastAsia="华文细黑" w:hAnsi="华文细黑"/>
                <w:color w:val="000000"/>
                <w:sz w:val="24"/>
                <w:szCs w:val="24"/>
              </w:rPr>
              <w:t>（</w:t>
            </w:r>
            <w:r w:rsidRPr="004933EA">
              <w:rPr>
                <w:rFonts w:ascii="华文细黑" w:eastAsia="华文细黑" w:hAnsi="华文细黑"/>
                <w:color w:val="000000"/>
                <w:sz w:val="24"/>
                <w:szCs w:val="24"/>
                <w:lang w:val="zh-CN"/>
              </w:rPr>
              <w:t>包括但不限于此</w:t>
            </w:r>
            <w:r w:rsidRPr="00F2572F">
              <w:rPr>
                <w:rFonts w:ascii="华文细黑" w:eastAsia="华文细黑" w:hAnsi="华文细黑"/>
                <w:color w:val="000000"/>
                <w:sz w:val="24"/>
                <w:szCs w:val="24"/>
              </w:rPr>
              <w:t>）：</w:t>
            </w:r>
          </w:p>
          <w:p w:rsidR="004933EA" w:rsidRPr="004933EA" w:rsidRDefault="00873C9F"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Pr>
                <w:rFonts w:ascii="华文细黑" w:eastAsia="华文细黑" w:hAnsi="华文细黑" w:hint="eastAsia"/>
                <w:color w:val="000000"/>
                <w:sz w:val="24"/>
                <w:szCs w:val="24"/>
                <w:lang w:val="zh-CN"/>
              </w:rPr>
              <w:t>1</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设备图纸与资料</w:t>
            </w:r>
          </w:p>
          <w:p w:rsidR="004933EA" w:rsidRPr="004933EA" w:rsidRDefault="00873C9F"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sidR="006722FC">
              <w:rPr>
                <w:rFonts w:ascii="华文细黑" w:eastAsia="华文细黑" w:hAnsi="华文细黑" w:hint="eastAsia"/>
                <w:color w:val="000000"/>
                <w:sz w:val="24"/>
                <w:szCs w:val="24"/>
                <w:lang w:val="zh-CN"/>
              </w:rPr>
              <w:t>2</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设备外形尺寸图，图中必须标明其全尺寸、装配尺寸、固定</w:t>
            </w:r>
            <w:r w:rsidRPr="004933EA">
              <w:rPr>
                <w:rFonts w:ascii="华文细黑" w:eastAsia="华文细黑" w:hAnsi="华文细黑"/>
                <w:color w:val="000000"/>
                <w:sz w:val="24"/>
                <w:szCs w:val="24"/>
                <w:lang w:val="zh-CN"/>
              </w:rPr>
              <w:t>（3）</w:t>
            </w:r>
            <w:r w:rsidR="004933EA" w:rsidRPr="004933EA">
              <w:rPr>
                <w:rFonts w:ascii="华文细黑" w:eastAsia="华文细黑" w:hAnsi="华文细黑"/>
                <w:color w:val="000000"/>
                <w:sz w:val="24"/>
                <w:szCs w:val="24"/>
                <w:lang w:val="zh-CN"/>
              </w:rPr>
              <w:t>和连接细部，设备重量等</w:t>
            </w:r>
          </w:p>
          <w:p w:rsidR="004933EA" w:rsidRPr="004933EA" w:rsidRDefault="00873C9F"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sidR="006722FC">
              <w:rPr>
                <w:rFonts w:ascii="华文细黑" w:eastAsia="华文细黑" w:hAnsi="华文细黑" w:hint="eastAsia"/>
                <w:color w:val="000000"/>
                <w:sz w:val="24"/>
                <w:szCs w:val="24"/>
                <w:lang w:val="zh-CN"/>
              </w:rPr>
              <w:t>4</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设备布置说明：外形图，平面布置图等</w:t>
            </w:r>
          </w:p>
          <w:p w:rsidR="004933EA" w:rsidRPr="004933EA" w:rsidRDefault="00873C9F"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sidR="006722FC">
              <w:rPr>
                <w:rFonts w:ascii="华文细黑" w:eastAsia="华文细黑" w:hAnsi="华文细黑" w:hint="eastAsia"/>
                <w:color w:val="000000"/>
                <w:sz w:val="24"/>
                <w:szCs w:val="24"/>
                <w:lang w:val="zh-CN"/>
              </w:rPr>
              <w:t>5</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设备清单</w:t>
            </w:r>
          </w:p>
          <w:p w:rsidR="004933EA" w:rsidRPr="004933EA" w:rsidRDefault="00873C9F"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sidR="006722FC">
              <w:rPr>
                <w:rFonts w:ascii="华文细黑" w:eastAsia="华文细黑" w:hAnsi="华文细黑" w:hint="eastAsia"/>
                <w:color w:val="000000"/>
                <w:sz w:val="24"/>
                <w:szCs w:val="24"/>
                <w:lang w:val="zh-CN"/>
              </w:rPr>
              <w:t>6</w:t>
            </w:r>
            <w:r w:rsidRPr="004933EA">
              <w:rPr>
                <w:rFonts w:ascii="华文细黑" w:eastAsia="华文细黑" w:hAnsi="华文细黑"/>
                <w:color w:val="000000"/>
                <w:sz w:val="24"/>
                <w:szCs w:val="24"/>
                <w:lang w:val="zh-CN"/>
              </w:rPr>
              <w:t>）</w:t>
            </w:r>
            <w:r w:rsidR="004933EA" w:rsidRPr="004933EA">
              <w:rPr>
                <w:rFonts w:ascii="华文细黑" w:eastAsia="华文细黑" w:hAnsi="华文细黑" w:hint="eastAsia"/>
                <w:color w:val="000000"/>
                <w:sz w:val="24"/>
                <w:szCs w:val="24"/>
                <w:lang w:val="zh-CN"/>
              </w:rPr>
              <w:t>材质证明</w:t>
            </w:r>
          </w:p>
          <w:p w:rsidR="004933EA" w:rsidRPr="004933EA" w:rsidRDefault="00873C9F"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sidR="006722FC">
              <w:rPr>
                <w:rFonts w:ascii="华文细黑" w:eastAsia="华文细黑" w:hAnsi="华文细黑" w:hint="eastAsia"/>
                <w:color w:val="000000"/>
                <w:sz w:val="24"/>
                <w:szCs w:val="24"/>
                <w:lang w:val="zh-CN"/>
              </w:rPr>
              <w:t>7</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证书与方案</w:t>
            </w:r>
          </w:p>
          <w:p w:rsidR="004933EA" w:rsidRPr="004933EA" w:rsidRDefault="00873C9F"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sidR="006722FC">
              <w:rPr>
                <w:rFonts w:ascii="华文细黑" w:eastAsia="华文细黑" w:hAnsi="华文细黑" w:hint="eastAsia"/>
                <w:color w:val="000000"/>
                <w:sz w:val="24"/>
                <w:szCs w:val="24"/>
                <w:lang w:val="zh-CN"/>
              </w:rPr>
              <w:t>8</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全国工业生产许可证，产品合格证（1正本，1副本）</w:t>
            </w:r>
          </w:p>
          <w:p w:rsidR="004933EA" w:rsidRPr="004933EA" w:rsidRDefault="00873C9F"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sidR="006722FC">
              <w:rPr>
                <w:rFonts w:ascii="华文细黑" w:eastAsia="华文细黑" w:hAnsi="华文细黑" w:hint="eastAsia"/>
                <w:color w:val="000000"/>
                <w:sz w:val="24"/>
                <w:szCs w:val="24"/>
                <w:lang w:val="zh-CN"/>
              </w:rPr>
              <w:t>9</w:t>
            </w:r>
            <w:r w:rsidRPr="004933EA">
              <w:rPr>
                <w:rFonts w:ascii="华文细黑" w:eastAsia="华文细黑" w:hAnsi="华文细黑"/>
                <w:color w:val="000000"/>
                <w:sz w:val="24"/>
                <w:szCs w:val="24"/>
                <w:lang w:val="zh-CN"/>
              </w:rPr>
              <w:t>）</w:t>
            </w:r>
            <w:r w:rsidR="004933EA" w:rsidRPr="004933EA">
              <w:rPr>
                <w:rFonts w:ascii="华文细黑" w:eastAsia="华文细黑" w:hAnsi="华文细黑" w:hint="eastAsia"/>
                <w:color w:val="000000"/>
                <w:sz w:val="24"/>
                <w:szCs w:val="24"/>
                <w:lang w:val="zh-CN"/>
              </w:rPr>
              <w:t>校验合格证书(第三方出具的静态校验证书</w:t>
            </w:r>
            <w:r w:rsidR="004933EA" w:rsidRPr="004933EA">
              <w:rPr>
                <w:rFonts w:ascii="华文细黑" w:eastAsia="华文细黑" w:hAnsi="华文细黑"/>
                <w:color w:val="000000"/>
                <w:sz w:val="24"/>
                <w:szCs w:val="24"/>
                <w:lang w:val="zh-CN"/>
              </w:rPr>
              <w:t>)</w:t>
            </w:r>
          </w:p>
          <w:p w:rsidR="004933EA" w:rsidRPr="004933EA" w:rsidRDefault="006722FC"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Pr>
                <w:rFonts w:ascii="华文细黑" w:eastAsia="华文细黑" w:hAnsi="华文细黑" w:hint="eastAsia"/>
                <w:color w:val="000000"/>
                <w:sz w:val="24"/>
                <w:szCs w:val="24"/>
                <w:lang w:val="zh-CN"/>
              </w:rPr>
              <w:t>10</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FAT</w:t>
            </w:r>
            <w:r w:rsidR="004933EA" w:rsidRPr="004933EA">
              <w:rPr>
                <w:rFonts w:ascii="华文细黑" w:eastAsia="华文细黑" w:hAnsi="华文细黑" w:hint="eastAsia"/>
                <w:color w:val="000000"/>
                <w:sz w:val="24"/>
                <w:szCs w:val="24"/>
                <w:lang w:val="zh-CN"/>
              </w:rPr>
              <w:t xml:space="preserve">  IQ  OQ</w:t>
            </w:r>
            <w:r w:rsidR="004933EA" w:rsidRPr="004933EA">
              <w:rPr>
                <w:rFonts w:ascii="华文细黑" w:eastAsia="华文细黑" w:hAnsi="华文细黑"/>
                <w:color w:val="000000"/>
                <w:sz w:val="24"/>
                <w:szCs w:val="24"/>
                <w:lang w:val="zh-CN"/>
              </w:rPr>
              <w:t>方案、报告与其电子版本</w:t>
            </w:r>
          </w:p>
          <w:p w:rsidR="004933EA" w:rsidRPr="004933EA" w:rsidRDefault="006722FC"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Pr>
                <w:rFonts w:ascii="华文细黑" w:eastAsia="华文细黑" w:hAnsi="华文细黑" w:hint="eastAsia"/>
                <w:color w:val="000000"/>
                <w:sz w:val="24"/>
                <w:szCs w:val="24"/>
                <w:lang w:val="zh-CN"/>
              </w:rPr>
              <w:t>11</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其他文件</w:t>
            </w:r>
          </w:p>
          <w:p w:rsidR="004933EA" w:rsidRPr="004933EA" w:rsidRDefault="006722FC"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Pr>
                <w:rFonts w:ascii="华文细黑" w:eastAsia="华文细黑" w:hAnsi="华文细黑" w:hint="eastAsia"/>
                <w:color w:val="000000"/>
                <w:sz w:val="24"/>
                <w:szCs w:val="24"/>
                <w:lang w:val="zh-CN"/>
              </w:rPr>
              <w:t>12</w:t>
            </w:r>
            <w:r w:rsidRPr="004933EA">
              <w:rPr>
                <w:rFonts w:ascii="华文细黑" w:eastAsia="华文细黑" w:hAnsi="华文细黑"/>
                <w:color w:val="000000"/>
                <w:sz w:val="24"/>
                <w:szCs w:val="24"/>
                <w:lang w:val="zh-CN"/>
              </w:rPr>
              <w:t>）</w:t>
            </w:r>
            <w:r w:rsidR="004933EA" w:rsidRPr="004933EA">
              <w:rPr>
                <w:rFonts w:ascii="华文细黑" w:eastAsia="华文细黑" w:hAnsi="华文细黑"/>
                <w:color w:val="000000"/>
                <w:sz w:val="24"/>
                <w:szCs w:val="24"/>
                <w:lang w:val="zh-CN"/>
              </w:rPr>
              <w:t>企业质量体系证书</w:t>
            </w:r>
          </w:p>
          <w:p w:rsidR="004933EA" w:rsidRPr="004933EA" w:rsidRDefault="006722FC" w:rsidP="004933EA">
            <w:pPr>
              <w:rPr>
                <w:rFonts w:ascii="华文细黑" w:eastAsia="华文细黑" w:hAnsi="华文细黑"/>
                <w:color w:val="000000"/>
                <w:sz w:val="24"/>
                <w:szCs w:val="24"/>
                <w:lang w:val="zh-CN"/>
              </w:rPr>
            </w:pPr>
            <w:r w:rsidRPr="004933EA">
              <w:rPr>
                <w:rFonts w:ascii="华文细黑" w:eastAsia="华文细黑" w:hAnsi="华文细黑"/>
                <w:color w:val="000000"/>
                <w:sz w:val="24"/>
                <w:szCs w:val="24"/>
                <w:lang w:val="zh-CN"/>
              </w:rPr>
              <w:t>（</w:t>
            </w:r>
            <w:r>
              <w:rPr>
                <w:rFonts w:ascii="华文细黑" w:eastAsia="华文细黑" w:hAnsi="华文细黑" w:hint="eastAsia"/>
                <w:color w:val="000000"/>
                <w:sz w:val="24"/>
                <w:szCs w:val="24"/>
                <w:lang w:val="zh-CN"/>
              </w:rPr>
              <w:t>1</w:t>
            </w:r>
            <w:r w:rsidRPr="004933EA">
              <w:rPr>
                <w:rFonts w:ascii="华文细黑" w:eastAsia="华文细黑" w:hAnsi="华文细黑"/>
                <w:color w:val="000000"/>
                <w:sz w:val="24"/>
                <w:szCs w:val="24"/>
                <w:lang w:val="zh-CN"/>
              </w:rPr>
              <w:t>3）</w:t>
            </w:r>
            <w:r w:rsidR="004933EA" w:rsidRPr="004933EA">
              <w:rPr>
                <w:rFonts w:ascii="华文细黑" w:eastAsia="华文细黑" w:hAnsi="华文细黑"/>
                <w:color w:val="000000"/>
                <w:sz w:val="24"/>
                <w:szCs w:val="24"/>
                <w:lang w:val="zh-CN"/>
              </w:rPr>
              <w:t>制造测试记录</w:t>
            </w:r>
          </w:p>
        </w:tc>
        <w:tc>
          <w:tcPr>
            <w:tcW w:w="850" w:type="dxa"/>
            <w:vAlign w:val="center"/>
          </w:tcPr>
          <w:p w:rsidR="004933EA" w:rsidRPr="008414C6" w:rsidRDefault="004933EA" w:rsidP="00EA661C">
            <w:pPr>
              <w:autoSpaceDE w:val="0"/>
              <w:autoSpaceDN w:val="0"/>
              <w:adjustRightInd w:val="0"/>
              <w:jc w:val="center"/>
              <w:rPr>
                <w:rFonts w:ascii="华文细黑" w:eastAsia="华文细黑" w:hAnsi="华文细黑"/>
                <w:sz w:val="24"/>
              </w:rPr>
            </w:pPr>
          </w:p>
        </w:tc>
      </w:tr>
    </w:tbl>
    <w:p w:rsidR="008F67CB" w:rsidRDefault="008F67CB"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Pr="008414C6" w:rsidRDefault="00496845"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006722FC">
        <w:rPr>
          <w:rFonts w:ascii="华文细黑" w:eastAsia="华文细黑" w:hAnsi="华文细黑" w:hint="eastAsia"/>
          <w:b/>
          <w:sz w:val="24"/>
        </w:rPr>
        <w:t>2</w:t>
      </w:r>
      <w:r w:rsidRPr="008414C6">
        <w:rPr>
          <w:rFonts w:ascii="华文细黑" w:eastAsia="华文细黑" w:hAnsi="华文细黑" w:hint="eastAsia"/>
          <w:b/>
          <w:bCs/>
          <w:sz w:val="24"/>
        </w:rPr>
        <w:t>术语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
        <w:gridCol w:w="7554"/>
      </w:tblGrid>
      <w:tr w:rsidR="00C209C9" w:rsidRPr="008414C6" w:rsidTr="000A48AB">
        <w:trPr>
          <w:cantSplit/>
          <w:trHeight w:hRule="exact" w:val="467"/>
          <w:tblHeader/>
          <w:jc w:val="center"/>
        </w:trPr>
        <w:tc>
          <w:tcPr>
            <w:tcW w:w="951" w:type="dxa"/>
            <w:vAlign w:val="center"/>
          </w:tcPr>
          <w:p w:rsidR="00C209C9" w:rsidRPr="008414C6" w:rsidRDefault="00C209C9" w:rsidP="009D3950">
            <w:pPr>
              <w:jc w:val="center"/>
              <w:rPr>
                <w:rFonts w:ascii="华文细黑" w:eastAsia="华文细黑" w:hAnsi="华文细黑"/>
                <w:sz w:val="24"/>
              </w:rPr>
            </w:pPr>
            <w:r w:rsidRPr="008414C6">
              <w:rPr>
                <w:rFonts w:ascii="华文细黑" w:eastAsia="华文细黑" w:hAnsi="华文细黑"/>
                <w:sz w:val="24"/>
              </w:rPr>
              <w:t>缩写</w:t>
            </w:r>
          </w:p>
        </w:tc>
        <w:tc>
          <w:tcPr>
            <w:tcW w:w="7554" w:type="dxa"/>
            <w:vAlign w:val="center"/>
          </w:tcPr>
          <w:p w:rsidR="00C209C9" w:rsidRPr="008414C6" w:rsidRDefault="00C209C9" w:rsidP="009D3950">
            <w:pPr>
              <w:jc w:val="center"/>
              <w:rPr>
                <w:rFonts w:ascii="华文细黑" w:eastAsia="华文细黑" w:hAnsi="华文细黑"/>
                <w:sz w:val="24"/>
              </w:rPr>
            </w:pPr>
            <w:r w:rsidRPr="008414C6">
              <w:rPr>
                <w:rFonts w:ascii="华文细黑" w:eastAsia="华文细黑" w:hAnsi="华文细黑"/>
                <w:sz w:val="24"/>
              </w:rPr>
              <w:t>解释</w:t>
            </w:r>
          </w:p>
        </w:tc>
      </w:tr>
      <w:tr w:rsidR="00C209C9" w:rsidRPr="008414C6" w:rsidTr="000A48AB">
        <w:trPr>
          <w:cantSplit/>
          <w:trHeight w:hRule="exact" w:val="44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URS</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User Requirements Specifications</w:t>
            </w:r>
            <w:r w:rsidRPr="008414C6">
              <w:rPr>
                <w:rFonts w:ascii="华文细黑" w:eastAsia="华文细黑" w:hAnsi="华文细黑"/>
                <w:sz w:val="24"/>
              </w:rPr>
              <w:t>/用户需求</w:t>
            </w:r>
          </w:p>
        </w:tc>
      </w:tr>
      <w:tr w:rsidR="00C209C9" w:rsidRPr="008414C6" w:rsidTr="000A48AB">
        <w:trPr>
          <w:cantSplit/>
          <w:trHeight w:hRule="exact" w:val="491"/>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EHSQ</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Environment, Health &amp; Safety</w:t>
            </w:r>
            <w:r w:rsidRPr="008414C6">
              <w:rPr>
                <w:rFonts w:ascii="华文细黑" w:eastAsia="华文细黑" w:hAnsi="华文细黑"/>
                <w:sz w:val="24"/>
              </w:rPr>
              <w:t>/环境、健康与安全</w:t>
            </w:r>
          </w:p>
        </w:tc>
      </w:tr>
      <w:tr w:rsidR="00C209C9" w:rsidRPr="008414C6" w:rsidTr="000A48AB">
        <w:trPr>
          <w:cantSplit/>
          <w:trHeight w:hRule="exact" w:val="385"/>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SFDA</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State Food and Drug Administration</w:t>
            </w:r>
            <w:r w:rsidRPr="008414C6">
              <w:rPr>
                <w:rFonts w:ascii="华文细黑" w:eastAsia="华文细黑" w:hAnsi="华文细黑"/>
                <w:sz w:val="24"/>
              </w:rPr>
              <w:t>/国家食品药品监督管理局</w:t>
            </w:r>
          </w:p>
        </w:tc>
      </w:tr>
      <w:tr w:rsidR="00C209C9" w:rsidRPr="008414C6" w:rsidTr="000A48AB">
        <w:trPr>
          <w:cantSplit/>
          <w:trHeight w:hRule="exact" w:val="420"/>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FDA</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Food and Drug Administration</w:t>
            </w:r>
            <w:r w:rsidRPr="008414C6">
              <w:rPr>
                <w:rFonts w:ascii="华文细黑" w:eastAsia="华文细黑" w:hAnsi="华文细黑"/>
                <w:sz w:val="24"/>
              </w:rPr>
              <w:t>/美国食品药品管理局</w:t>
            </w:r>
          </w:p>
        </w:tc>
      </w:tr>
      <w:tr w:rsidR="00C209C9" w:rsidRPr="008414C6" w:rsidTr="000A48AB">
        <w:trPr>
          <w:cantSplit/>
          <w:trHeight w:hRule="exact" w:val="41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GMP</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Good Manufacturing Practices</w:t>
            </w:r>
            <w:r w:rsidRPr="008414C6">
              <w:rPr>
                <w:rFonts w:ascii="华文细黑" w:eastAsia="华文细黑" w:hAnsi="华文细黑"/>
                <w:sz w:val="24"/>
              </w:rPr>
              <w:t>/药品生产质量管理规范</w:t>
            </w:r>
          </w:p>
        </w:tc>
      </w:tr>
      <w:tr w:rsidR="00C209C9" w:rsidRPr="008414C6" w:rsidTr="000A48AB">
        <w:trPr>
          <w:cantSplit/>
          <w:trHeight w:hRule="exact" w:val="431"/>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lastRenderedPageBreak/>
              <w:t>GAMP</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Good Automation Manufacturing Practices</w:t>
            </w:r>
            <w:r w:rsidRPr="008414C6">
              <w:rPr>
                <w:rFonts w:ascii="华文细黑" w:eastAsia="华文细黑" w:hAnsi="华文细黑"/>
                <w:sz w:val="24"/>
              </w:rPr>
              <w:t>/良好的自动化制造规范</w:t>
            </w:r>
          </w:p>
        </w:tc>
      </w:tr>
      <w:tr w:rsidR="00C209C9" w:rsidRPr="008414C6" w:rsidTr="000A48AB">
        <w:trPr>
          <w:cantSplit/>
          <w:trHeight w:hRule="exact" w:val="42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ISPE</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International Society for Pharmaceutical Engineering</w:t>
            </w:r>
            <w:r w:rsidRPr="008414C6">
              <w:rPr>
                <w:rFonts w:ascii="华文细黑" w:eastAsia="华文细黑" w:hAnsi="华文细黑"/>
                <w:sz w:val="24"/>
              </w:rPr>
              <w:t>/国际制药工程协会</w:t>
            </w:r>
          </w:p>
        </w:tc>
      </w:tr>
      <w:tr w:rsidR="00C209C9" w:rsidRPr="008414C6" w:rsidTr="000A48AB">
        <w:trPr>
          <w:cantSplit/>
          <w:trHeight w:hRule="exact" w:val="42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BPE</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kern w:val="0"/>
                <w:sz w:val="24"/>
              </w:rPr>
            </w:pPr>
            <w:r w:rsidRPr="008414C6">
              <w:rPr>
                <w:rFonts w:ascii="华文细黑" w:eastAsia="华文细黑" w:hAnsi="华文细黑"/>
                <w:kern w:val="0"/>
                <w:sz w:val="24"/>
              </w:rPr>
              <w:t>Bioprocessing Equipment</w:t>
            </w:r>
            <w:r w:rsidRPr="008414C6">
              <w:rPr>
                <w:rFonts w:ascii="华文细黑" w:eastAsia="华文细黑" w:hAnsi="华文细黑"/>
                <w:sz w:val="24"/>
              </w:rPr>
              <w:t>/</w:t>
            </w:r>
            <w:r w:rsidRPr="008414C6">
              <w:rPr>
                <w:rFonts w:ascii="华文细黑" w:eastAsia="华文细黑" w:hAnsi="华文细黑"/>
                <w:kern w:val="0"/>
                <w:sz w:val="24"/>
              </w:rPr>
              <w:t>生物加工设备</w:t>
            </w:r>
          </w:p>
        </w:tc>
      </w:tr>
      <w:tr w:rsidR="00C209C9" w:rsidRPr="008414C6" w:rsidTr="000A48AB">
        <w:trPr>
          <w:cantSplit/>
          <w:trHeight w:hRule="exact" w:val="41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cGMP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current Good Manufacturing Practices</w:t>
            </w:r>
            <w:r w:rsidRPr="008414C6">
              <w:rPr>
                <w:rFonts w:ascii="华文细黑" w:eastAsia="华文细黑" w:hAnsi="华文细黑"/>
                <w:sz w:val="24"/>
              </w:rPr>
              <w:t>/动态药品生产管理规范</w:t>
            </w:r>
          </w:p>
        </w:tc>
      </w:tr>
      <w:tr w:rsidR="00C209C9" w:rsidRPr="008414C6" w:rsidTr="000A48AB">
        <w:trPr>
          <w:cantSplit/>
          <w:trHeight w:hRule="exact" w:val="42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GEP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Good Engineering Practices</w:t>
            </w:r>
            <w:r w:rsidRPr="008414C6">
              <w:rPr>
                <w:rFonts w:ascii="华文细黑" w:eastAsia="华文细黑" w:hAnsi="华文细黑"/>
                <w:sz w:val="24"/>
              </w:rPr>
              <w:t>/良好的工程管理规范</w:t>
            </w:r>
          </w:p>
        </w:tc>
      </w:tr>
      <w:tr w:rsidR="00C209C9" w:rsidRPr="008414C6" w:rsidTr="000A48AB">
        <w:trPr>
          <w:cantSplit/>
          <w:trHeight w:hRule="exact" w:val="427"/>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GDP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Good Documentation Practices</w:t>
            </w:r>
            <w:r w:rsidRPr="008414C6">
              <w:rPr>
                <w:rFonts w:ascii="华文细黑" w:eastAsia="华文细黑" w:hAnsi="华文细黑"/>
                <w:sz w:val="24"/>
              </w:rPr>
              <w:t>/良好的文件管理规范</w:t>
            </w:r>
          </w:p>
        </w:tc>
      </w:tr>
      <w:tr w:rsidR="00C209C9" w:rsidRPr="008414C6" w:rsidTr="000A48AB">
        <w:trPr>
          <w:cantSplit/>
          <w:trHeight w:hRule="exact" w:val="43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ASME</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The American Society of Mechanical Engineers</w:t>
            </w:r>
            <w:r w:rsidRPr="008414C6">
              <w:rPr>
                <w:rFonts w:ascii="华文细黑" w:eastAsia="华文细黑" w:hAnsi="华文细黑"/>
                <w:sz w:val="24"/>
              </w:rPr>
              <w:t>/美国机械工程协会</w:t>
            </w:r>
          </w:p>
        </w:tc>
      </w:tr>
      <w:tr w:rsidR="00C209C9" w:rsidRPr="008414C6" w:rsidTr="000A48AB">
        <w:trPr>
          <w:cantSplit/>
          <w:trHeight w:hRule="exact" w:val="41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P&amp;ID</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Piping &amp; Instrument Diagram</w:t>
            </w:r>
            <w:r w:rsidRPr="008414C6">
              <w:rPr>
                <w:rFonts w:ascii="华文细黑" w:eastAsia="华文细黑" w:hAnsi="华文细黑"/>
                <w:sz w:val="24"/>
              </w:rPr>
              <w:t>/管路和仪表流程图</w:t>
            </w:r>
          </w:p>
        </w:tc>
      </w:tr>
      <w:tr w:rsidR="00C209C9" w:rsidRPr="008414C6" w:rsidTr="000A48AB">
        <w:trPr>
          <w:cantSplit/>
          <w:trHeight w:hRule="exact" w:val="43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PLC</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Programmable Logic Controller</w:t>
            </w:r>
            <w:r w:rsidRPr="008414C6">
              <w:rPr>
                <w:rFonts w:ascii="华文细黑" w:eastAsia="华文细黑" w:hAnsi="华文细黑"/>
                <w:sz w:val="24"/>
              </w:rPr>
              <w:t>/可编程控制器</w:t>
            </w:r>
          </w:p>
        </w:tc>
      </w:tr>
      <w:tr w:rsidR="00C209C9" w:rsidRPr="008414C6" w:rsidTr="000A48AB">
        <w:trPr>
          <w:cantSplit/>
          <w:trHeight w:hRule="exact" w:val="410"/>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AISI</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 xml:space="preserve">American Iron and Steel Institute </w:t>
            </w:r>
            <w:r w:rsidRPr="008414C6">
              <w:rPr>
                <w:rFonts w:ascii="华文细黑" w:eastAsia="华文细黑" w:hAnsi="华文细黑"/>
                <w:sz w:val="24"/>
              </w:rPr>
              <w:t>/美国钢铁学会标准</w:t>
            </w:r>
          </w:p>
        </w:tc>
      </w:tr>
      <w:tr w:rsidR="00C209C9" w:rsidRPr="008414C6" w:rsidTr="000A48AB">
        <w:trPr>
          <w:cantSplit/>
          <w:trHeight w:hRule="exact" w:val="408"/>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ISO</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kern w:val="0"/>
                <w:sz w:val="24"/>
              </w:rPr>
            </w:pPr>
            <w:r w:rsidRPr="008414C6">
              <w:rPr>
                <w:rFonts w:ascii="华文细黑" w:eastAsia="华文细黑" w:hAnsi="华文细黑"/>
                <w:kern w:val="0"/>
                <w:sz w:val="24"/>
              </w:rPr>
              <w:t>International Organization for Standardization/国际标准化组织</w:t>
            </w:r>
          </w:p>
        </w:tc>
      </w:tr>
      <w:tr w:rsidR="00C209C9" w:rsidRPr="008414C6" w:rsidTr="000A48AB">
        <w:trPr>
          <w:cantSplit/>
          <w:trHeight w:hRule="exact" w:val="42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FAT</w:t>
            </w:r>
          </w:p>
        </w:tc>
        <w:tc>
          <w:tcPr>
            <w:tcW w:w="7554" w:type="dxa"/>
            <w:tcBorders>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Factory acceptance testing</w:t>
            </w:r>
            <w:r w:rsidRPr="008414C6">
              <w:rPr>
                <w:rFonts w:ascii="华文细黑" w:eastAsia="华文细黑" w:hAnsi="华文细黑"/>
                <w:sz w:val="24"/>
              </w:rPr>
              <w:t>/工厂验收测试</w:t>
            </w:r>
          </w:p>
        </w:tc>
      </w:tr>
      <w:tr w:rsidR="00C209C9" w:rsidRPr="008414C6" w:rsidTr="000A48AB">
        <w:trPr>
          <w:cantSplit/>
          <w:trHeight w:hRule="exact" w:val="418"/>
          <w:jc w:val="center"/>
        </w:trPr>
        <w:tc>
          <w:tcPr>
            <w:tcW w:w="951" w:type="dxa"/>
            <w:tcBorders>
              <w:left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SAT</w:t>
            </w:r>
          </w:p>
        </w:tc>
        <w:tc>
          <w:tcPr>
            <w:tcW w:w="7554" w:type="dxa"/>
            <w:tcBorders>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Site acceptance testing</w:t>
            </w:r>
            <w:r w:rsidRPr="008414C6">
              <w:rPr>
                <w:rFonts w:ascii="华文细黑" w:eastAsia="华文细黑" w:hAnsi="华文细黑"/>
                <w:sz w:val="24"/>
              </w:rPr>
              <w:t>/现场验收测试</w:t>
            </w:r>
          </w:p>
        </w:tc>
      </w:tr>
      <w:tr w:rsidR="00C209C9" w:rsidRPr="008414C6" w:rsidTr="000A48AB">
        <w:trPr>
          <w:cantSplit/>
          <w:trHeight w:hRule="exact" w:val="438"/>
          <w:jc w:val="center"/>
        </w:trPr>
        <w:tc>
          <w:tcPr>
            <w:tcW w:w="951" w:type="dxa"/>
            <w:tcBorders>
              <w:left w:val="single" w:sz="4" w:space="0" w:color="auto"/>
              <w:bottom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SOP</w:t>
            </w:r>
          </w:p>
        </w:tc>
        <w:tc>
          <w:tcPr>
            <w:tcW w:w="7554" w:type="dxa"/>
            <w:tcBorders>
              <w:bottom w:val="single" w:sz="4" w:space="0" w:color="auto"/>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 xml:space="preserve">Standard operation Procedure </w:t>
            </w:r>
            <w:r w:rsidRPr="008414C6">
              <w:rPr>
                <w:rFonts w:ascii="华文细黑" w:eastAsia="华文细黑" w:hAnsi="华文细黑"/>
                <w:sz w:val="24"/>
              </w:rPr>
              <w:t>/标准操作规程</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FDS</w:t>
            </w:r>
          </w:p>
        </w:tc>
        <w:tc>
          <w:tcPr>
            <w:tcW w:w="7554" w:type="dxa"/>
            <w:tcBorders>
              <w:top w:val="single" w:sz="4" w:space="0" w:color="auto"/>
              <w:left w:val="single" w:sz="4" w:space="0" w:color="auto"/>
              <w:bottom w:val="single" w:sz="4" w:space="0" w:color="auto"/>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Function Design Specification</w:t>
            </w:r>
            <w:r w:rsidRPr="008414C6">
              <w:rPr>
                <w:rFonts w:ascii="华文细黑" w:eastAsia="华文细黑" w:hAnsi="华文细黑"/>
                <w:sz w:val="24"/>
              </w:rPr>
              <w:t>/功能设计说明</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DQ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Design Qualification设计确认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IQ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Installation Qualification安装确认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OQ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Operational Qualification 运行确认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PQ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Performance Qualification 性能确认</w:t>
            </w:r>
          </w:p>
        </w:tc>
      </w:tr>
    </w:tbl>
    <w:p w:rsidR="009A73FA" w:rsidRDefault="009A73FA">
      <w:pPr>
        <w:widowControl/>
        <w:jc w:val="left"/>
        <w:rPr>
          <w:rFonts w:ascii="华文细黑" w:eastAsia="华文细黑" w:hAnsi="华文细黑" w:hint="eastAsia"/>
          <w:sz w:val="24"/>
          <w:szCs w:val="24"/>
        </w:rPr>
      </w:pPr>
      <w:bookmarkStart w:id="6" w:name="_Toc411774269"/>
    </w:p>
    <w:p w:rsidR="000C3495" w:rsidRDefault="000C3495">
      <w:pPr>
        <w:widowControl/>
        <w:jc w:val="left"/>
        <w:rPr>
          <w:rFonts w:ascii="华文细黑" w:eastAsia="华文细黑" w:hAnsi="华文细黑" w:hint="eastAsia"/>
          <w:sz w:val="24"/>
          <w:szCs w:val="24"/>
        </w:rPr>
      </w:pPr>
    </w:p>
    <w:p w:rsidR="000C3495" w:rsidRDefault="000C3495">
      <w:pPr>
        <w:widowControl/>
        <w:jc w:val="left"/>
        <w:rPr>
          <w:rFonts w:ascii="华文细黑" w:eastAsia="华文细黑" w:hAnsi="华文细黑" w:hint="eastAsia"/>
          <w:sz w:val="24"/>
          <w:szCs w:val="24"/>
        </w:rPr>
      </w:pPr>
    </w:p>
    <w:p w:rsidR="000C3495" w:rsidRDefault="000C3495">
      <w:pPr>
        <w:widowControl/>
        <w:jc w:val="left"/>
        <w:rPr>
          <w:rFonts w:ascii="华文细黑" w:eastAsia="华文细黑" w:hAnsi="华文细黑" w:hint="eastAsia"/>
          <w:sz w:val="24"/>
          <w:szCs w:val="24"/>
        </w:rPr>
      </w:pPr>
    </w:p>
    <w:p w:rsidR="000C3495" w:rsidRDefault="000C3495">
      <w:pPr>
        <w:widowControl/>
        <w:jc w:val="left"/>
        <w:rPr>
          <w:rFonts w:ascii="华文细黑" w:eastAsia="华文细黑" w:hAnsi="华文细黑" w:hint="eastAsia"/>
          <w:sz w:val="24"/>
          <w:szCs w:val="24"/>
        </w:rPr>
      </w:pPr>
    </w:p>
    <w:p w:rsidR="000C3495" w:rsidRDefault="000C3495">
      <w:pPr>
        <w:widowControl/>
        <w:jc w:val="left"/>
        <w:rPr>
          <w:rFonts w:ascii="华文细黑" w:eastAsia="华文细黑" w:hAnsi="华文细黑" w:hint="eastAsia"/>
          <w:sz w:val="24"/>
          <w:szCs w:val="24"/>
        </w:rPr>
      </w:pPr>
    </w:p>
    <w:p w:rsidR="000C3495" w:rsidRDefault="000C3495">
      <w:pPr>
        <w:widowControl/>
        <w:jc w:val="left"/>
        <w:rPr>
          <w:rFonts w:ascii="华文细黑" w:eastAsia="华文细黑" w:hAnsi="华文细黑"/>
          <w:sz w:val="24"/>
          <w:szCs w:val="24"/>
        </w:rPr>
      </w:pPr>
    </w:p>
    <w:p w:rsidR="008F67CB" w:rsidRDefault="00941F5D" w:rsidP="009D3950">
      <w:pPr>
        <w:pStyle w:val="1"/>
        <w:spacing w:line="240" w:lineRule="auto"/>
        <w:jc w:val="center"/>
        <w:rPr>
          <w:rFonts w:ascii="华文细黑" w:eastAsia="华文细黑" w:hAnsi="华文细黑"/>
          <w:color w:val="FF0000"/>
          <w:sz w:val="30"/>
          <w:szCs w:val="30"/>
        </w:rPr>
      </w:pPr>
      <w:r w:rsidRPr="008414C6">
        <w:rPr>
          <w:rFonts w:ascii="华文细黑" w:eastAsia="华文细黑" w:hAnsi="华文细黑" w:hint="eastAsia"/>
          <w:color w:val="FF0000"/>
          <w:sz w:val="30"/>
          <w:szCs w:val="30"/>
        </w:rPr>
        <w:lastRenderedPageBreak/>
        <w:t>相关表格</w:t>
      </w:r>
      <w:bookmarkEnd w:id="6"/>
    </w:p>
    <w:p w:rsidR="006722FC" w:rsidRDefault="006722FC" w:rsidP="006722FC"/>
    <w:p w:rsidR="006722FC" w:rsidRPr="006722FC" w:rsidRDefault="006722FC" w:rsidP="006722FC"/>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附件一：投标承诺书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投标承诺书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4"/>
          <w:szCs w:val="24"/>
        </w:rPr>
      </w:pPr>
      <w:r w:rsidRPr="008414C6">
        <w:rPr>
          <w:rFonts w:ascii="华文细黑" w:eastAsia="华文细黑" w:hAnsi="华文细黑" w:hint="eastAsia"/>
          <w:sz w:val="24"/>
          <w:szCs w:val="24"/>
        </w:rPr>
        <w:t>（本承诺书装订于投标文件首页）</w:t>
      </w:r>
    </w:p>
    <w:p w:rsidR="008F67CB" w:rsidRPr="000C3495" w:rsidRDefault="008F67CB" w:rsidP="009A73FA">
      <w:pPr>
        <w:pStyle w:val="af0"/>
        <w:adjustRightInd w:val="0"/>
        <w:snapToGrid w:val="0"/>
        <w:spacing w:line="360" w:lineRule="auto"/>
        <w:ind w:left="420" w:firstLineChars="0" w:firstLine="0"/>
        <w:jc w:val="center"/>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致：江苏万邦生化医药集团有限责任公司</w:t>
      </w: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（投标单位全称）授权（全名、职务）为全权代表，参加贵方组织的（招标项目名称）招标有关活动，并进行投标。为此：</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提供投标须知规定的全部投标文件；</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投标单位已详细审查全部招标文件，同意招标文件中的各项要求；</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若中标，投标单位将按招标文件规定履行合同责任和义务；</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投标书自开标起有效期为</w:t>
      </w:r>
      <w:r w:rsidRPr="008414C6">
        <w:rPr>
          <w:rFonts w:ascii="华文细黑" w:eastAsia="华文细黑" w:hAnsi="华文细黑" w:hint="eastAsia"/>
          <w:color w:val="FF0000"/>
          <w:sz w:val="24"/>
          <w:szCs w:val="24"/>
        </w:rPr>
        <w:t>**</w:t>
      </w:r>
      <w:r w:rsidRPr="008414C6">
        <w:rPr>
          <w:rFonts w:ascii="华文细黑" w:eastAsia="华文细黑" w:hAnsi="华文细黑" w:hint="eastAsia"/>
          <w:sz w:val="24"/>
          <w:szCs w:val="24"/>
        </w:rPr>
        <w:t>个工作日；</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投标单位同意提供按照贵方可能要求的与其投标有关的一切数据或资料，并保证其真实性、合法性；</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我方与本投标有关的一切正式往来通讯请寄：</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地址：</w:t>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u w:val="single"/>
        </w:rPr>
      </w:pPr>
      <w:r w:rsidRPr="008414C6">
        <w:rPr>
          <w:rFonts w:ascii="华文细黑" w:eastAsia="华文细黑" w:hAnsi="华文细黑" w:hint="eastAsia"/>
          <w:sz w:val="24"/>
          <w:szCs w:val="24"/>
        </w:rPr>
        <w:t>邮编：</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电话：</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u w:val="single"/>
        </w:rPr>
      </w:pPr>
      <w:r w:rsidRPr="008414C6">
        <w:rPr>
          <w:rFonts w:ascii="华文细黑" w:eastAsia="华文细黑" w:hAnsi="华文细黑" w:hint="eastAsia"/>
          <w:sz w:val="24"/>
          <w:szCs w:val="24"/>
        </w:rPr>
        <w:t>传真：</w:t>
      </w:r>
    </w:p>
    <w:p w:rsidR="008F67CB" w:rsidRPr="009A73FA"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投标单位名称：                  （公章）           全权代表签字：</w:t>
      </w:r>
    </w:p>
    <w:p w:rsidR="008F67CB" w:rsidRPr="009A73FA"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投标日期：      年      月日</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附件二：保密承诺书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保密承诺书</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致:江苏万邦生化医药集团有限责任公司</w:t>
      </w:r>
    </w:p>
    <w:p w:rsidR="008F67CB" w:rsidRPr="008414C6" w:rsidRDefault="00941F5D" w:rsidP="009A73FA">
      <w:pPr>
        <w:pStyle w:val="af0"/>
        <w:adjustRightInd w:val="0"/>
        <w:snapToGrid w:val="0"/>
        <w:spacing w:line="360" w:lineRule="auto"/>
        <w:ind w:left="420" w:firstLine="480"/>
        <w:jc w:val="left"/>
        <w:rPr>
          <w:rFonts w:ascii="华文细黑" w:eastAsia="华文细黑" w:hAnsi="华文细黑"/>
          <w:sz w:val="24"/>
          <w:szCs w:val="24"/>
        </w:rPr>
      </w:pPr>
      <w:r w:rsidRPr="008414C6">
        <w:rPr>
          <w:rFonts w:ascii="华文细黑" w:eastAsia="华文细黑" w:hAnsi="华文细黑" w:hint="eastAsia"/>
          <w:sz w:val="24"/>
          <w:szCs w:val="24"/>
        </w:rPr>
        <w:t>招标单位本着既确保国家秘密和招标单位商业秘密安全，又便于工作的方针，向我方提供有关本招标项目的相关资料。我方承诺如下：</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本承诺书是双方确保信息保密的基本条件和条款，约束双方在执行约定过程中的所有工作。防止属于贵方的保密信息在未经贵方书面准许的情况下被用于“约定”以外的目的或披露给第三方。</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我方应采用不低于贵方的保密等级措施使用和保管贵方的保密信息，一旦发现泄密，应采取一切必要的措施阻止并立即报告贵方。</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我方有责任在约定期内对贵方的保密信息采取保密措施，在递交投标文件时，一并退还贵方所提供资料。</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我方不得对贵方提供的涉密载体进行复印。</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双方在执行本合同时产生的所有分歧或争议应通过协商的方法解决。</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本承诺书随投标文件一同递交，作为投标文件的一部分。</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 xml:space="preserve">投标人：                                </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 xml:space="preserve">法定代表人或委托代理人（签字）：                      </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日期：       年   月   日</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附件三：投标文件签署授权委托书</w:t>
      </w:r>
    </w:p>
    <w:p w:rsidR="008F67CB" w:rsidRPr="008414C6" w:rsidRDefault="008F67CB" w:rsidP="009A73FA">
      <w:pPr>
        <w:pStyle w:val="af0"/>
        <w:adjustRightInd w:val="0"/>
        <w:snapToGrid w:val="0"/>
        <w:spacing w:line="360" w:lineRule="auto"/>
        <w:ind w:left="420" w:firstLineChars="0" w:firstLine="0"/>
        <w:jc w:val="center"/>
        <w:rPr>
          <w:rFonts w:ascii="华文细黑" w:eastAsia="华文细黑" w:hAnsi="华文细黑"/>
          <w:sz w:val="28"/>
          <w:szCs w:val="24"/>
        </w:rPr>
      </w:pP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投标文件签署授权委托书</w:t>
      </w:r>
    </w:p>
    <w:p w:rsidR="008F67CB" w:rsidRPr="008414C6" w:rsidRDefault="008F67CB" w:rsidP="009A73FA">
      <w:pPr>
        <w:pStyle w:val="af0"/>
        <w:adjustRightInd w:val="0"/>
        <w:snapToGrid w:val="0"/>
        <w:spacing w:line="360" w:lineRule="auto"/>
        <w:ind w:left="420" w:firstLineChars="0" w:firstLine="0"/>
        <w:jc w:val="center"/>
        <w:rPr>
          <w:rFonts w:ascii="华文细黑" w:eastAsia="华文细黑" w:hAnsi="华文细黑"/>
          <w:sz w:val="28"/>
          <w:szCs w:val="24"/>
        </w:rPr>
      </w:pPr>
    </w:p>
    <w:p w:rsidR="008F67CB" w:rsidRPr="008414C6" w:rsidRDefault="00941F5D" w:rsidP="009A73FA">
      <w:pPr>
        <w:adjustRightInd w:val="0"/>
        <w:snapToGrid w:val="0"/>
        <w:spacing w:line="360" w:lineRule="auto"/>
        <w:ind w:firstLineChars="200" w:firstLine="480"/>
        <w:jc w:val="left"/>
        <w:rPr>
          <w:rFonts w:ascii="华文细黑" w:eastAsia="华文细黑" w:hAnsi="华文细黑"/>
          <w:color w:val="000000"/>
          <w:sz w:val="24"/>
        </w:rPr>
      </w:pPr>
      <w:r w:rsidRPr="008414C6">
        <w:rPr>
          <w:rFonts w:ascii="华文细黑" w:eastAsia="华文细黑" w:hAnsi="华文细黑"/>
          <w:color w:val="000000"/>
          <w:sz w:val="24"/>
        </w:rPr>
        <w:t>本授权委托书声明：我（姓名）系</w:t>
      </w:r>
      <w:r w:rsidRPr="008414C6">
        <w:rPr>
          <w:rFonts w:ascii="华文细黑" w:eastAsia="华文细黑" w:hAnsi="华文细黑"/>
          <w:color w:val="000000"/>
          <w:sz w:val="24"/>
          <w:u w:val="single"/>
        </w:rPr>
        <w:t xml:space="preserve">                             （投 标 人 名 称）</w:t>
      </w:r>
      <w:r w:rsidRPr="008414C6">
        <w:rPr>
          <w:rFonts w:ascii="华文细黑" w:eastAsia="华文细黑" w:hAnsi="华文细黑"/>
          <w:color w:val="000000"/>
          <w:sz w:val="24"/>
        </w:rPr>
        <w:t>的法定代表人，现授权委托</w:t>
      </w:r>
      <w:r w:rsidRPr="008414C6">
        <w:rPr>
          <w:rFonts w:ascii="华文细黑" w:eastAsia="华文细黑" w:hAnsi="华文细黑"/>
          <w:color w:val="000000"/>
          <w:sz w:val="24"/>
          <w:u w:val="single"/>
        </w:rPr>
        <w:t xml:space="preserve">                  （单 位 名 称）                   </w:t>
      </w:r>
      <w:r w:rsidRPr="008414C6">
        <w:rPr>
          <w:rFonts w:ascii="华文细黑" w:eastAsia="华文细黑" w:hAnsi="华文细黑"/>
          <w:color w:val="000000"/>
          <w:sz w:val="24"/>
        </w:rPr>
        <w:t>的</w:t>
      </w:r>
      <w:r w:rsidRPr="008414C6">
        <w:rPr>
          <w:rFonts w:ascii="华文细黑" w:eastAsia="华文细黑" w:hAnsi="华文细黑"/>
          <w:color w:val="000000"/>
          <w:sz w:val="24"/>
          <w:u w:val="single"/>
        </w:rPr>
        <w:t xml:space="preserve">    （姓名）          </w:t>
      </w:r>
      <w:r w:rsidRPr="008414C6">
        <w:rPr>
          <w:rFonts w:ascii="华文细黑" w:eastAsia="华文细黑" w:hAnsi="华文细黑"/>
          <w:color w:val="000000"/>
          <w:sz w:val="24"/>
        </w:rPr>
        <w:t>为我公司签署</w:t>
      </w:r>
      <w:r w:rsidRPr="008414C6">
        <w:rPr>
          <w:rFonts w:ascii="华文细黑" w:eastAsia="华文细黑" w:hAnsi="华文细黑" w:hint="eastAsia"/>
          <w:color w:val="000000"/>
          <w:sz w:val="24"/>
        </w:rPr>
        <w:t>项目</w:t>
      </w:r>
      <w:r w:rsidRPr="008414C6">
        <w:rPr>
          <w:rFonts w:ascii="华文细黑" w:eastAsia="华文细黑" w:hAnsi="华文细黑"/>
          <w:color w:val="000000"/>
          <w:sz w:val="24"/>
        </w:rPr>
        <w:t>的投标文件的法定代表人授权委托代理人，我承认代理人全权代表我所签署的本</w:t>
      </w:r>
      <w:r w:rsidRPr="008414C6">
        <w:rPr>
          <w:rFonts w:ascii="华文细黑" w:eastAsia="华文细黑" w:hAnsi="华文细黑" w:hint="eastAsia"/>
          <w:color w:val="000000"/>
          <w:sz w:val="24"/>
        </w:rPr>
        <w:t>项目</w:t>
      </w:r>
      <w:r w:rsidRPr="008414C6">
        <w:rPr>
          <w:rFonts w:ascii="华文细黑" w:eastAsia="华文细黑" w:hAnsi="华文细黑"/>
          <w:color w:val="000000"/>
          <w:sz w:val="24"/>
        </w:rPr>
        <w:t>的投标文件的内容。</w:t>
      </w:r>
    </w:p>
    <w:p w:rsidR="008F67CB" w:rsidRPr="008414C6" w:rsidRDefault="008F67CB" w:rsidP="009A73FA">
      <w:pPr>
        <w:adjustRightInd w:val="0"/>
        <w:snapToGrid w:val="0"/>
        <w:spacing w:line="360" w:lineRule="auto"/>
        <w:ind w:firstLine="610"/>
        <w:jc w:val="left"/>
        <w:rPr>
          <w:rFonts w:ascii="华文细黑" w:eastAsia="华文细黑" w:hAnsi="华文细黑"/>
          <w:color w:val="000000"/>
          <w:sz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委托</w:t>
      </w:r>
      <w:r w:rsidRPr="008414C6">
        <w:rPr>
          <w:rFonts w:ascii="华文细黑" w:eastAsia="华文细黑" w:hAnsi="华文细黑"/>
          <w:sz w:val="24"/>
          <w:szCs w:val="24"/>
        </w:rPr>
        <w:t>代理人无转委托权，特此委托。</w:t>
      </w:r>
    </w:p>
    <w:p w:rsidR="008F67CB" w:rsidRPr="008414C6" w:rsidRDefault="008F67CB" w:rsidP="009A73FA">
      <w:pPr>
        <w:adjustRightInd w:val="0"/>
        <w:snapToGrid w:val="0"/>
        <w:spacing w:line="360" w:lineRule="auto"/>
        <w:ind w:left="1260"/>
        <w:rPr>
          <w:rFonts w:ascii="华文细黑" w:eastAsia="华文细黑" w:hAnsi="华文细黑"/>
          <w:color w:val="000000"/>
          <w:sz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委托</w:t>
      </w:r>
      <w:r w:rsidRPr="008414C6">
        <w:rPr>
          <w:rFonts w:ascii="华文细黑" w:eastAsia="华文细黑" w:hAnsi="华文细黑"/>
          <w:sz w:val="24"/>
          <w:szCs w:val="24"/>
        </w:rPr>
        <w:t>代理人：</w:t>
      </w:r>
      <w:r w:rsidRPr="008414C6">
        <w:rPr>
          <w:rFonts w:ascii="华文细黑" w:eastAsia="华文细黑" w:hAnsi="华文细黑"/>
          <w:sz w:val="24"/>
          <w:szCs w:val="24"/>
          <w:u w:val="single"/>
        </w:rPr>
        <w:t xml:space="preserve">（签字）  </w:t>
      </w:r>
      <w:r w:rsidRPr="008414C6">
        <w:rPr>
          <w:rFonts w:ascii="华文细黑" w:eastAsia="华文细黑" w:hAnsi="华文细黑"/>
          <w:sz w:val="24"/>
          <w:szCs w:val="24"/>
        </w:rPr>
        <w:t>性别</w:t>
      </w:r>
      <w:r w:rsidRPr="008414C6">
        <w:rPr>
          <w:rFonts w:ascii="华文细黑" w:eastAsia="华文细黑" w:hAnsi="华文细黑" w:hint="eastAsia"/>
          <w:sz w:val="24"/>
          <w:szCs w:val="24"/>
        </w:rPr>
        <w:t>：</w:t>
      </w:r>
      <w:r w:rsidRPr="008414C6">
        <w:rPr>
          <w:rFonts w:ascii="华文细黑" w:eastAsia="华文细黑" w:hAnsi="华文细黑"/>
          <w:sz w:val="24"/>
          <w:szCs w:val="24"/>
        </w:rPr>
        <w:t xml:space="preserve">  年龄：_______</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身份证号码：职务</w:t>
      </w:r>
      <w:r w:rsidRPr="008414C6">
        <w:rPr>
          <w:rFonts w:ascii="华文细黑" w:eastAsia="华文细黑" w:hAnsi="华文细黑" w:hint="eastAsia"/>
          <w:sz w:val="24"/>
          <w:szCs w:val="24"/>
        </w:rPr>
        <w:t>：</w:t>
      </w:r>
      <w:r w:rsidRPr="008414C6">
        <w:rPr>
          <w:rFonts w:ascii="华文细黑" w:eastAsia="华文细黑" w:hAnsi="华文细黑"/>
          <w:sz w:val="24"/>
          <w:szCs w:val="24"/>
        </w:rPr>
        <w:t>_________</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投标人：</w:t>
      </w:r>
      <w:r w:rsidRPr="008414C6">
        <w:rPr>
          <w:rFonts w:ascii="华文细黑" w:eastAsia="华文细黑" w:hAnsi="华文细黑"/>
          <w:sz w:val="24"/>
          <w:szCs w:val="24"/>
          <w:u w:val="single"/>
        </w:rPr>
        <w:t xml:space="preserve">                                    （盖章）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法定代表人：</w:t>
      </w:r>
      <w:r w:rsidRPr="008414C6">
        <w:rPr>
          <w:rFonts w:ascii="华文细黑" w:eastAsia="华文细黑" w:hAnsi="华文细黑"/>
          <w:sz w:val="24"/>
          <w:szCs w:val="24"/>
          <w:u w:val="single"/>
        </w:rPr>
        <w:t xml:space="preserve">                          （签字或盖章）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授权委托日期：年月日</w:t>
      </w:r>
    </w:p>
    <w:p w:rsidR="008F67CB" w:rsidRPr="008414C6" w:rsidRDefault="008F67CB" w:rsidP="009A73FA">
      <w:pPr>
        <w:adjustRightInd w:val="0"/>
        <w:snapToGrid w:val="0"/>
        <w:spacing w:line="360" w:lineRule="auto"/>
        <w:ind w:leftChars="1349" w:left="2833" w:firstLineChars="1000" w:firstLine="2400"/>
        <w:rPr>
          <w:rFonts w:ascii="华文细黑" w:eastAsia="华文细黑" w:hAnsi="华文细黑"/>
          <w:color w:val="000000"/>
          <w:sz w:val="24"/>
        </w:rPr>
      </w:pPr>
    </w:p>
    <w:p w:rsidR="008F67CB" w:rsidRPr="008414C6" w:rsidRDefault="008F67CB" w:rsidP="009A73FA">
      <w:pPr>
        <w:adjustRightInd w:val="0"/>
        <w:snapToGrid w:val="0"/>
        <w:spacing w:line="360" w:lineRule="auto"/>
        <w:ind w:leftChars="1349" w:left="2833" w:firstLineChars="1000" w:firstLine="2400"/>
        <w:rPr>
          <w:rFonts w:ascii="华文细黑" w:eastAsia="华文细黑" w:hAnsi="华文细黑"/>
          <w:color w:val="000000"/>
          <w:sz w:val="24"/>
        </w:rPr>
      </w:pPr>
    </w:p>
    <w:p w:rsidR="008F67CB" w:rsidRPr="008414C6" w:rsidRDefault="00941F5D" w:rsidP="009A73FA">
      <w:pPr>
        <w:pStyle w:val="af1"/>
        <w:snapToGrid w:val="0"/>
        <w:spacing w:line="360" w:lineRule="auto"/>
        <w:ind w:firstLine="0"/>
        <w:rPr>
          <w:rFonts w:ascii="华文细黑" w:eastAsia="华文细黑" w:hAnsi="华文细黑"/>
          <w:color w:val="000000"/>
        </w:rPr>
      </w:pPr>
      <w:r w:rsidRPr="008414C6">
        <w:rPr>
          <w:rFonts w:ascii="华文细黑" w:eastAsia="华文细黑" w:hAnsi="华文细黑"/>
          <w:color w:val="000000"/>
        </w:rPr>
        <w:t>（以下粘贴</w:t>
      </w:r>
      <w:r w:rsidRPr="008414C6">
        <w:rPr>
          <w:rFonts w:ascii="华文细黑" w:eastAsia="华文细黑" w:hAnsi="华文细黑" w:hint="eastAsia"/>
          <w:color w:val="000000"/>
        </w:rPr>
        <w:t>委托</w:t>
      </w:r>
      <w:r w:rsidRPr="008414C6">
        <w:rPr>
          <w:rFonts w:ascii="华文细黑" w:eastAsia="华文细黑" w:hAnsi="华文细黑"/>
          <w:color w:val="000000"/>
        </w:rPr>
        <w:t>代理人身份证复印件）</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附件四：项目管理与运营团队主要人员情况表</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项目管理与运营团队主要人员情况表</w:t>
      </w:r>
    </w:p>
    <w:tbl>
      <w:tblPr>
        <w:tblpPr w:leftFromText="180" w:rightFromText="180" w:vertAnchor="text" w:horzAnchor="margin" w:tblpXSpec="center" w:tblpY="1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3240"/>
        <w:gridCol w:w="2880"/>
      </w:tblGrid>
      <w:tr w:rsidR="008F67CB" w:rsidRPr="008414C6">
        <w:trPr>
          <w:trHeight w:hRule="exact" w:val="1101"/>
        </w:trPr>
        <w:tc>
          <w:tcPr>
            <w:tcW w:w="1368"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姓名</w:t>
            </w:r>
          </w:p>
        </w:tc>
        <w:tc>
          <w:tcPr>
            <w:tcW w:w="198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职务/职称</w:t>
            </w:r>
          </w:p>
        </w:tc>
        <w:tc>
          <w:tcPr>
            <w:tcW w:w="324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工作职责</w:t>
            </w:r>
          </w:p>
        </w:tc>
        <w:tc>
          <w:tcPr>
            <w:tcW w:w="288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资历</w:t>
            </w:r>
            <w:r w:rsidRPr="008414C6">
              <w:rPr>
                <w:rFonts w:ascii="华文细黑" w:eastAsia="华文细黑" w:hAnsi="华文细黑" w:hint="eastAsia"/>
                <w:color w:val="000000"/>
                <w:sz w:val="24"/>
              </w:rPr>
              <w:t>及主要业绩</w:t>
            </w: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注：1、此表行数可自行添加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附件五：设备技术规格表</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520"/>
        <w:gridCol w:w="2605"/>
        <w:gridCol w:w="2250"/>
      </w:tblGrid>
      <w:tr w:rsidR="008F67CB" w:rsidRPr="008414C6">
        <w:trPr>
          <w:trHeight w:val="604"/>
        </w:trPr>
        <w:tc>
          <w:tcPr>
            <w:tcW w:w="252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技术需求描述</w:t>
            </w:r>
          </w:p>
        </w:tc>
        <w:tc>
          <w:tcPr>
            <w:tcW w:w="2520"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投标规格</w:t>
            </w:r>
          </w:p>
        </w:tc>
        <w:tc>
          <w:tcPr>
            <w:tcW w:w="2605"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响应/偏离</w:t>
            </w:r>
          </w:p>
        </w:tc>
        <w:tc>
          <w:tcPr>
            <w:tcW w:w="2250"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说明</w:t>
            </w:r>
          </w:p>
        </w:tc>
      </w:tr>
      <w:tr w:rsidR="008F67CB" w:rsidRPr="008414C6">
        <w:trPr>
          <w:trHeight w:val="604"/>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604"/>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618"/>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投标人代表签字</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u w:val="single"/>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b/>
          <w:sz w:val="24"/>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附件六：报价表</w:t>
      </w:r>
    </w:p>
    <w:p w:rsidR="008F67CB" w:rsidRPr="008414C6" w:rsidRDefault="00941F5D" w:rsidP="009A73FA">
      <w:pPr>
        <w:pStyle w:val="af0"/>
        <w:adjustRightInd w:val="0"/>
        <w:snapToGrid w:val="0"/>
        <w:spacing w:line="360" w:lineRule="auto"/>
        <w:ind w:leftChars="200" w:left="420" w:firstLineChars="1145" w:firstLine="3668"/>
        <w:rPr>
          <w:rFonts w:ascii="华文细黑" w:eastAsia="华文细黑" w:hAnsi="华文细黑"/>
          <w:b/>
          <w:sz w:val="24"/>
        </w:rPr>
      </w:pPr>
      <w:r w:rsidRPr="008414C6">
        <w:rPr>
          <w:rFonts w:ascii="华文细黑" w:eastAsia="华文细黑" w:hAnsi="华文细黑" w:hint="eastAsia"/>
          <w:b/>
          <w:sz w:val="32"/>
        </w:rPr>
        <w:t>开标一览表</w:t>
      </w: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投标人名称： 国别/城市/地区： 招标编号：</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u w:val="single"/>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337"/>
        <w:gridCol w:w="1132"/>
        <w:gridCol w:w="936"/>
        <w:gridCol w:w="1855"/>
        <w:gridCol w:w="1231"/>
        <w:gridCol w:w="1130"/>
        <w:gridCol w:w="817"/>
      </w:tblGrid>
      <w:tr w:rsidR="008F67CB" w:rsidRPr="008414C6">
        <w:tc>
          <w:tcPr>
            <w:tcW w:w="524"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序号</w:t>
            </w:r>
          </w:p>
        </w:tc>
        <w:tc>
          <w:tcPr>
            <w:tcW w:w="2337"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货物名称</w:t>
            </w:r>
          </w:p>
        </w:tc>
        <w:tc>
          <w:tcPr>
            <w:tcW w:w="1132"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型号和规格</w:t>
            </w:r>
          </w:p>
        </w:tc>
        <w:tc>
          <w:tcPr>
            <w:tcW w:w="936"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数量（台）</w:t>
            </w:r>
          </w:p>
        </w:tc>
        <w:tc>
          <w:tcPr>
            <w:tcW w:w="1855"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制造商名称</w:t>
            </w:r>
          </w:p>
        </w:tc>
        <w:tc>
          <w:tcPr>
            <w:tcW w:w="1231"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投标总价</w:t>
            </w:r>
          </w:p>
        </w:tc>
        <w:tc>
          <w:tcPr>
            <w:tcW w:w="1130"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交货期</w:t>
            </w:r>
          </w:p>
        </w:tc>
        <w:tc>
          <w:tcPr>
            <w:tcW w:w="817"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备注</w:t>
            </w: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投标代表签字</w:t>
      </w: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b/>
          <w:iCs/>
          <w:sz w:val="24"/>
        </w:rPr>
        <w:t>注： 除投标文件中应有此表外，还应单独打印一份，密封于信封（密封处盖章），并独立于投标文件提交。</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center"/>
        <w:rPr>
          <w:rFonts w:ascii="华文细黑" w:eastAsia="华文细黑" w:hAnsi="华文细黑"/>
          <w:b/>
          <w:sz w:val="32"/>
        </w:rPr>
      </w:pPr>
      <w:r w:rsidRPr="008414C6">
        <w:rPr>
          <w:rFonts w:ascii="华文细黑" w:eastAsia="华文细黑" w:hAnsi="华文细黑" w:hint="eastAsia"/>
          <w:b/>
          <w:sz w:val="32"/>
        </w:rPr>
        <w:t>投标分项报价表</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57"/>
        <w:gridCol w:w="1265"/>
        <w:gridCol w:w="1012"/>
        <w:gridCol w:w="1688"/>
        <w:gridCol w:w="2028"/>
        <w:gridCol w:w="1351"/>
      </w:tblGrid>
      <w:tr w:rsidR="008F67CB" w:rsidRPr="008414C6">
        <w:tc>
          <w:tcPr>
            <w:tcW w:w="76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序号</w:t>
            </w:r>
          </w:p>
        </w:tc>
        <w:tc>
          <w:tcPr>
            <w:tcW w:w="1857"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名称</w:t>
            </w:r>
          </w:p>
        </w:tc>
        <w:tc>
          <w:tcPr>
            <w:tcW w:w="1265"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型号和规格</w:t>
            </w:r>
          </w:p>
        </w:tc>
        <w:tc>
          <w:tcPr>
            <w:tcW w:w="1012"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数量（台）</w:t>
            </w:r>
          </w:p>
        </w:tc>
        <w:tc>
          <w:tcPr>
            <w:tcW w:w="1688"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原产地和</w:t>
            </w:r>
          </w:p>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制造商名称</w:t>
            </w:r>
          </w:p>
        </w:tc>
        <w:tc>
          <w:tcPr>
            <w:tcW w:w="2028"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单价</w:t>
            </w:r>
          </w:p>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（注明装运地点）</w:t>
            </w:r>
          </w:p>
        </w:tc>
        <w:tc>
          <w:tcPr>
            <w:tcW w:w="135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总价</w:t>
            </w: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8611" w:type="dxa"/>
            <w:gridSpan w:val="6"/>
          </w:tcPr>
          <w:p w:rsidR="008F67CB" w:rsidRPr="008414C6" w:rsidRDefault="00941F5D" w:rsidP="009A73FA">
            <w:pPr>
              <w:adjustRightInd w:val="0"/>
              <w:snapToGrid w:val="0"/>
              <w:spacing w:line="360" w:lineRule="auto"/>
              <w:jc w:val="right"/>
              <w:rPr>
                <w:rFonts w:ascii="华文细黑" w:eastAsia="华文细黑" w:hAnsi="华文细黑"/>
                <w:sz w:val="24"/>
              </w:rPr>
            </w:pPr>
            <w:r w:rsidRPr="008414C6">
              <w:rPr>
                <w:rFonts w:ascii="华文细黑" w:eastAsia="华文细黑" w:hAnsi="华文细黑" w:hint="eastAsia"/>
                <w:sz w:val="24"/>
              </w:rPr>
              <w:t>总计</w:t>
            </w: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941F5D" w:rsidP="009A73FA">
      <w:pPr>
        <w:adjustRightInd w:val="0"/>
        <w:snapToGrid w:val="0"/>
        <w:spacing w:line="360" w:lineRule="auto"/>
        <w:ind w:left="630" w:hanging="630"/>
        <w:rPr>
          <w:rFonts w:ascii="华文细黑" w:eastAsia="华文细黑" w:hAnsi="华文细黑"/>
          <w:sz w:val="24"/>
          <w:u w:val="single"/>
        </w:rPr>
      </w:pPr>
      <w:r w:rsidRPr="008414C6">
        <w:rPr>
          <w:rFonts w:ascii="华文细黑" w:eastAsia="华文细黑" w:hAnsi="华文细黑" w:hint="eastAsia"/>
          <w:sz w:val="24"/>
        </w:rPr>
        <w:t>投标人代表签字：</w:t>
      </w:r>
    </w:p>
    <w:p w:rsidR="008F67CB" w:rsidRPr="008414C6" w:rsidRDefault="00941F5D" w:rsidP="009A73FA">
      <w:pPr>
        <w:adjustRightInd w:val="0"/>
        <w:snapToGrid w:val="0"/>
        <w:spacing w:line="360" w:lineRule="auto"/>
        <w:rPr>
          <w:rFonts w:ascii="华文细黑" w:eastAsia="华文细黑" w:hAnsi="华文细黑"/>
          <w:b/>
          <w:iCs/>
          <w:sz w:val="24"/>
        </w:rPr>
      </w:pPr>
      <w:r w:rsidRPr="008414C6">
        <w:rPr>
          <w:rFonts w:ascii="华文细黑" w:eastAsia="华文细黑" w:hAnsi="华文细黑" w:hint="eastAsia"/>
          <w:b/>
          <w:iCs/>
          <w:sz w:val="24"/>
        </w:rPr>
        <w:t>注：1.如果按单价计算的结果与总价不一致，以单价为准修正总价。</w:t>
      </w:r>
    </w:p>
    <w:p w:rsidR="008F67CB" w:rsidRPr="008414C6" w:rsidRDefault="00941F5D" w:rsidP="009A73FA">
      <w:pPr>
        <w:adjustRightInd w:val="0"/>
        <w:snapToGrid w:val="0"/>
        <w:spacing w:line="360" w:lineRule="auto"/>
        <w:rPr>
          <w:rFonts w:ascii="华文细黑" w:eastAsia="华文细黑" w:hAnsi="华文细黑"/>
          <w:b/>
          <w:iCs/>
          <w:sz w:val="24"/>
        </w:rPr>
      </w:pPr>
      <w:r w:rsidRPr="008414C6">
        <w:rPr>
          <w:rFonts w:ascii="华文细黑" w:eastAsia="华文细黑" w:hAnsi="华文细黑" w:hint="eastAsia"/>
          <w:b/>
          <w:iCs/>
          <w:sz w:val="24"/>
        </w:rPr>
        <w:t xml:space="preserve">    2.如果不提供详细分项报价将视为没有实质性响应招标文件。</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center"/>
        <w:rPr>
          <w:rFonts w:ascii="华文细黑" w:eastAsia="华文细黑" w:hAnsi="华文细黑"/>
          <w:b/>
          <w:sz w:val="32"/>
        </w:rPr>
      </w:pPr>
      <w:r w:rsidRPr="008414C6">
        <w:rPr>
          <w:rFonts w:ascii="华文细黑" w:eastAsia="华文细黑" w:hAnsi="华文细黑" w:hint="eastAsia"/>
          <w:b/>
          <w:sz w:val="32"/>
        </w:rPr>
        <w:t>商务条款响应/偏离表</w:t>
      </w:r>
    </w:p>
    <w:p w:rsidR="008F67CB" w:rsidRPr="008414C6" w:rsidRDefault="008F67CB" w:rsidP="009A73FA">
      <w:pPr>
        <w:adjustRightInd w:val="0"/>
        <w:snapToGrid w:val="0"/>
        <w:spacing w:line="360" w:lineRule="auto"/>
        <w:jc w:val="center"/>
        <w:rPr>
          <w:rFonts w:ascii="华文细黑" w:eastAsia="华文细黑" w:hAnsi="华文细黑"/>
          <w:b/>
          <w:sz w:val="3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23"/>
        <w:gridCol w:w="2788"/>
        <w:gridCol w:w="2904"/>
        <w:gridCol w:w="1009"/>
      </w:tblGrid>
      <w:tr w:rsidR="008F67CB" w:rsidRPr="008414C6">
        <w:trPr>
          <w:trHeight w:val="488"/>
        </w:trPr>
        <w:tc>
          <w:tcPr>
            <w:tcW w:w="933"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序号</w:t>
            </w:r>
          </w:p>
        </w:tc>
        <w:tc>
          <w:tcPr>
            <w:tcW w:w="2323"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招标文件条目号</w:t>
            </w:r>
          </w:p>
        </w:tc>
        <w:tc>
          <w:tcPr>
            <w:tcW w:w="2788"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招标文件的商务条款</w:t>
            </w:r>
          </w:p>
        </w:tc>
        <w:tc>
          <w:tcPr>
            <w:tcW w:w="2904"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投标文件的商务条款</w:t>
            </w:r>
          </w:p>
        </w:tc>
        <w:tc>
          <w:tcPr>
            <w:tcW w:w="1009"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说明</w:t>
            </w:r>
          </w:p>
        </w:tc>
      </w:tr>
      <w:tr w:rsidR="008F67CB" w:rsidRPr="008414C6">
        <w:trPr>
          <w:trHeight w:val="488"/>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502"/>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516"/>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left"/>
        <w:rPr>
          <w:rFonts w:ascii="华文细黑" w:eastAsia="华文细黑" w:hAnsi="华文细黑"/>
          <w:sz w:val="24"/>
          <w:szCs w:val="24"/>
        </w:rPr>
      </w:pPr>
      <w:r w:rsidRPr="008414C6">
        <w:rPr>
          <w:rFonts w:ascii="华文细黑" w:eastAsia="华文细黑" w:hAnsi="华文细黑" w:hint="eastAsia"/>
          <w:sz w:val="24"/>
        </w:rPr>
        <w:t>投标人代表签字</w:t>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bookmarkStart w:id="7" w:name="_GoBack"/>
      <w:bookmarkEnd w:id="7"/>
    </w:p>
    <w:sectPr w:rsidR="008F67CB" w:rsidRPr="008414C6">
      <w:headerReference w:type="even" r:id="rId10"/>
      <w:headerReference w:type="default" r:id="rId11"/>
      <w:footerReference w:type="default" r:id="rId12"/>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4F" w:rsidRDefault="009F344F">
      <w:r>
        <w:separator/>
      </w:r>
    </w:p>
  </w:endnote>
  <w:endnote w:type="continuationSeparator" w:id="0">
    <w:p w:rsidR="009F344F" w:rsidRDefault="009F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體簡體">
    <w:altName w:val="Microsoft JhengHei"/>
    <w:charset w:val="88"/>
    <w:family w:val="modern"/>
    <w:pitch w:val="default"/>
    <w:sig w:usb0="00000000" w:usb1="00000000" w:usb2="00000010" w:usb3="00000000" w:csb0="0010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08" w:rsidRDefault="005D6908">
    <w:pPr>
      <w:pStyle w:val="aa"/>
      <w:jc w:val="right"/>
    </w:pPr>
  </w:p>
  <w:p w:rsidR="005D6908" w:rsidRDefault="005D6908">
    <w:pPr>
      <w:pStyle w:val="aa"/>
      <w:jc w:val="right"/>
    </w:pPr>
  </w:p>
  <w:p w:rsidR="005D6908" w:rsidRDefault="005D6908">
    <w:pPr>
      <w:pStyle w:val="aa"/>
    </w:pPr>
    <w:r>
      <w:rPr>
        <w:noProof/>
      </w:rPr>
      <w:drawing>
        <wp:inline distT="0" distB="0" distL="0" distR="0">
          <wp:extent cx="1670050" cy="158750"/>
          <wp:effectExtent l="19050" t="0" r="6350" b="0"/>
          <wp:docPr id="7" name="图片 7" descr="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i1.jpg"/>
                  <pic:cNvPicPr>
                    <a:picLocks noChangeAspect="1" noChangeArrowheads="1"/>
                  </pic:cNvPicPr>
                </pic:nvPicPr>
                <pic:blipFill>
                  <a:blip r:embed="rId1"/>
                  <a:srcRect/>
                  <a:stretch>
                    <a:fillRect/>
                  </a:stretch>
                </pic:blipFill>
                <pic:spPr>
                  <a:xfrm>
                    <a:off x="0" y="0"/>
                    <a:ext cx="1670050" cy="158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4F" w:rsidRDefault="009F344F">
      <w:r>
        <w:separator/>
      </w:r>
    </w:p>
  </w:footnote>
  <w:footnote w:type="continuationSeparator" w:id="0">
    <w:p w:rsidR="009F344F" w:rsidRDefault="009F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2" w:type="dxa"/>
      <w:tblInd w:w="-1152" w:type="dxa"/>
      <w:tblBorders>
        <w:insideV w:val="single" w:sz="4" w:space="0" w:color="auto"/>
      </w:tblBorders>
      <w:tblLayout w:type="fixed"/>
      <w:tblLook w:val="04A0" w:firstRow="1" w:lastRow="0" w:firstColumn="1" w:lastColumn="0" w:noHBand="0" w:noVBand="1"/>
    </w:tblPr>
    <w:tblGrid>
      <w:gridCol w:w="1152"/>
      <w:gridCol w:w="8810"/>
    </w:tblGrid>
    <w:tr w:rsidR="005D6908">
      <w:tc>
        <w:tcPr>
          <w:tcW w:w="1152" w:type="dxa"/>
        </w:tcPr>
        <w:p w:rsidR="005D6908" w:rsidRDefault="005D6908">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5D6908" w:rsidRDefault="005D6908">
          <w:pPr>
            <w:pStyle w:val="ab"/>
            <w:rPr>
              <w:rFonts w:ascii="Cambria" w:hAnsi="Cambria"/>
              <w:kern w:val="2"/>
            </w:rPr>
          </w:pPr>
          <w:r>
            <w:rPr>
              <w:rFonts w:ascii="Cambria" w:hAnsi="Cambria"/>
              <w:kern w:val="2"/>
            </w:rPr>
            <w:t>[Type text]</w:t>
          </w:r>
        </w:p>
      </w:tc>
    </w:tr>
    <w:tr w:rsidR="005D6908">
      <w:tc>
        <w:tcPr>
          <w:tcW w:w="1152" w:type="dxa"/>
        </w:tcPr>
        <w:p w:rsidR="005D6908" w:rsidRDefault="005D6908">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5D6908" w:rsidRDefault="005D6908">
          <w:pPr>
            <w:pStyle w:val="ab"/>
            <w:rPr>
              <w:rFonts w:ascii="Cambria" w:hAnsi="Cambria"/>
              <w:kern w:val="2"/>
            </w:rPr>
          </w:pPr>
          <w:r>
            <w:rPr>
              <w:rFonts w:ascii="Cambria" w:hAnsi="Cambria"/>
              <w:kern w:val="2"/>
            </w:rPr>
            <w:t>[Type text]</w:t>
          </w:r>
        </w:p>
      </w:tc>
    </w:tr>
  </w:tbl>
  <w:p w:rsidR="005D6908" w:rsidRDefault="005D6908">
    <w:pPr>
      <w:pStyle w:val="ab"/>
      <w:tabs>
        <w:tab w:val="clear" w:pos="4153"/>
        <w:tab w:val="clear" w:pos="8306"/>
        <w:tab w:val="center" w:pos="4873"/>
        <w:tab w:val="right" w:pos="9746"/>
      </w:tabs>
    </w:pPr>
    <w:r>
      <w:t>[Type text]</w:t>
    </w:r>
    <w:r>
      <w:tab/>
      <w:t>[Type text]</w:t>
    </w:r>
    <w:r>
      <w:tab/>
      <w:t>[Type text]</w:t>
    </w:r>
  </w:p>
  <w:p w:rsidR="005D6908" w:rsidRDefault="005D6908">
    <w:pPr>
      <w:pStyle w:val="ab"/>
      <w:tabs>
        <w:tab w:val="clear" w:pos="4153"/>
        <w:tab w:val="clear" w:pos="8306"/>
        <w:tab w:val="center" w:pos="4873"/>
        <w:tab w:val="right" w:pos="9746"/>
      </w:tabs>
    </w:pPr>
    <w:r>
      <w:t>[Type text]</w:t>
    </w:r>
    <w:r>
      <w:tab/>
      <w:t>[Type text]</w:t>
    </w:r>
    <w:r>
      <w:tab/>
      <w:t>[Type text]</w:t>
    </w:r>
  </w:p>
  <w:p w:rsidR="005D6908" w:rsidRDefault="005D6908">
    <w:pPr>
      <w:pStyle w:val="ab"/>
    </w:pPr>
  </w:p>
  <w:p w:rsidR="005D6908" w:rsidRDefault="005D69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08" w:rsidRDefault="005D6908">
    <w:pPr>
      <w:pStyle w:val="ab"/>
      <w:pBdr>
        <w:bottom w:val="none" w:sz="0" w:space="0" w:color="auto"/>
      </w:pBdr>
      <w:jc w:val="right"/>
    </w:pPr>
  </w:p>
  <w:p w:rsidR="005D6908" w:rsidRDefault="005D6908">
    <w:pPr>
      <w:pStyle w:val="ab"/>
      <w:pBdr>
        <w:bottom w:val="none" w:sz="0" w:space="0" w:color="auto"/>
      </w:pBdr>
      <w:jc w:val="left"/>
    </w:pPr>
    <w:r>
      <w:rPr>
        <w:rFonts w:eastAsia="仿宋_GB2312"/>
        <w:noProof/>
      </w:rPr>
      <w:drawing>
        <wp:inline distT="0" distB="0" distL="0" distR="0">
          <wp:extent cx="1569720" cy="327660"/>
          <wp:effectExtent l="19050" t="0" r="0" b="0"/>
          <wp:docPr id="2" name="图片 1"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副本"/>
                  <pic:cNvPicPr>
                    <a:picLocks noChangeAspect="1" noChangeArrowheads="1"/>
                  </pic:cNvPicPr>
                </pic:nvPicPr>
                <pic:blipFill>
                  <a:blip r:embed="rId1"/>
                  <a:srcRect/>
                  <a:stretch>
                    <a:fillRect/>
                  </a:stretch>
                </pic:blipFill>
                <pic:spPr>
                  <a:xfrm>
                    <a:off x="0" y="0"/>
                    <a:ext cx="1569720" cy="327660"/>
                  </a:xfrm>
                  <a:prstGeom prst="rect">
                    <a:avLst/>
                  </a:prstGeom>
                  <a:noFill/>
                  <a:ln w="9525">
                    <a:noFill/>
                    <a:miter lim="800000"/>
                    <a:headEnd/>
                    <a:tailEnd/>
                  </a:ln>
                </pic:spPr>
              </pic:pic>
            </a:graphicData>
          </a:graphic>
        </wp:inline>
      </w:drawing>
    </w:r>
    <w:r>
      <w:rPr>
        <w:noProof/>
      </w:rPr>
      <w:drawing>
        <wp:inline distT="0" distB="0" distL="0" distR="0">
          <wp:extent cx="1742440" cy="267335"/>
          <wp:effectExtent l="19050" t="0" r="0" b="0"/>
          <wp:docPr id="4" name="图片 4" descr="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b2"/>
                  <pic:cNvPicPr>
                    <a:picLocks noChangeAspect="1" noChangeArrowheads="1"/>
                  </pic:cNvPicPr>
                </pic:nvPicPr>
                <pic:blipFill>
                  <a:blip r:embed="rId2"/>
                  <a:srcRect/>
                  <a:stretch>
                    <a:fillRect/>
                  </a:stretch>
                </pic:blipFill>
                <pic:spPr>
                  <a:xfrm>
                    <a:off x="0" y="0"/>
                    <a:ext cx="1742440" cy="267335"/>
                  </a:xfrm>
                  <a:prstGeom prst="rect">
                    <a:avLst/>
                  </a:prstGeom>
                  <a:noFill/>
                  <a:ln w="9525">
                    <a:noFill/>
                    <a:miter lim="800000"/>
                    <a:headEnd/>
                    <a:tailEnd/>
                  </a:ln>
                </pic:spPr>
              </pic:pic>
            </a:graphicData>
          </a:graphic>
        </wp:inline>
      </w:drawing>
    </w:r>
  </w:p>
  <w:p w:rsidR="005D6908" w:rsidRDefault="005D6908">
    <w:pPr>
      <w:pStyle w:val="ab"/>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4E"/>
    <w:multiLevelType w:val="hybridMultilevel"/>
    <w:tmpl w:val="7F2E9810"/>
    <w:lvl w:ilvl="0" w:tplc="13D05A1E">
      <w:start w:val="1"/>
      <w:numFmt w:val="decimal"/>
      <w:lvlText w:val="（%1）"/>
      <w:lvlJc w:val="left"/>
      <w:pPr>
        <w:ind w:left="669" w:hanging="720"/>
      </w:pPr>
      <w:rPr>
        <w:rFonts w:hint="default"/>
        <w:b w:val="0"/>
      </w:rPr>
    </w:lvl>
    <w:lvl w:ilvl="1" w:tplc="04090019" w:tentative="1">
      <w:start w:val="1"/>
      <w:numFmt w:val="lowerLetter"/>
      <w:lvlText w:val="%2)"/>
      <w:lvlJc w:val="left"/>
      <w:pPr>
        <w:ind w:left="789" w:hanging="420"/>
      </w:pPr>
    </w:lvl>
    <w:lvl w:ilvl="2" w:tplc="0409001B" w:tentative="1">
      <w:start w:val="1"/>
      <w:numFmt w:val="lowerRoman"/>
      <w:lvlText w:val="%3."/>
      <w:lvlJc w:val="right"/>
      <w:pPr>
        <w:ind w:left="1209" w:hanging="420"/>
      </w:pPr>
    </w:lvl>
    <w:lvl w:ilvl="3" w:tplc="0409000F" w:tentative="1">
      <w:start w:val="1"/>
      <w:numFmt w:val="decimal"/>
      <w:lvlText w:val="%4."/>
      <w:lvlJc w:val="left"/>
      <w:pPr>
        <w:ind w:left="1629" w:hanging="420"/>
      </w:pPr>
    </w:lvl>
    <w:lvl w:ilvl="4" w:tplc="04090019" w:tentative="1">
      <w:start w:val="1"/>
      <w:numFmt w:val="lowerLetter"/>
      <w:lvlText w:val="%5)"/>
      <w:lvlJc w:val="left"/>
      <w:pPr>
        <w:ind w:left="2049" w:hanging="420"/>
      </w:pPr>
    </w:lvl>
    <w:lvl w:ilvl="5" w:tplc="0409001B" w:tentative="1">
      <w:start w:val="1"/>
      <w:numFmt w:val="lowerRoman"/>
      <w:lvlText w:val="%6."/>
      <w:lvlJc w:val="right"/>
      <w:pPr>
        <w:ind w:left="2469" w:hanging="420"/>
      </w:pPr>
    </w:lvl>
    <w:lvl w:ilvl="6" w:tplc="0409000F" w:tentative="1">
      <w:start w:val="1"/>
      <w:numFmt w:val="decimal"/>
      <w:lvlText w:val="%7."/>
      <w:lvlJc w:val="left"/>
      <w:pPr>
        <w:ind w:left="2889" w:hanging="420"/>
      </w:pPr>
    </w:lvl>
    <w:lvl w:ilvl="7" w:tplc="04090019" w:tentative="1">
      <w:start w:val="1"/>
      <w:numFmt w:val="lowerLetter"/>
      <w:lvlText w:val="%8)"/>
      <w:lvlJc w:val="left"/>
      <w:pPr>
        <w:ind w:left="3309" w:hanging="420"/>
      </w:pPr>
    </w:lvl>
    <w:lvl w:ilvl="8" w:tplc="0409001B" w:tentative="1">
      <w:start w:val="1"/>
      <w:numFmt w:val="lowerRoman"/>
      <w:lvlText w:val="%9."/>
      <w:lvlJc w:val="right"/>
      <w:pPr>
        <w:ind w:left="3729" w:hanging="420"/>
      </w:pPr>
    </w:lvl>
  </w:abstractNum>
  <w:abstractNum w:abstractNumId="1">
    <w:nsid w:val="00F15DC7"/>
    <w:multiLevelType w:val="multilevel"/>
    <w:tmpl w:val="00F15DC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0C3D8A"/>
    <w:multiLevelType w:val="hybridMultilevel"/>
    <w:tmpl w:val="5CEA05CE"/>
    <w:lvl w:ilvl="0" w:tplc="78E215D2">
      <w:start w:val="5"/>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EE18D8"/>
    <w:multiLevelType w:val="hybridMultilevel"/>
    <w:tmpl w:val="68DE856A"/>
    <w:lvl w:ilvl="0" w:tplc="9BF47A5A">
      <w:start w:val="1"/>
      <w:numFmt w:val="lowerLetter"/>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4">
    <w:nsid w:val="0DCA2DBF"/>
    <w:multiLevelType w:val="multilevel"/>
    <w:tmpl w:val="0DCA2DBF"/>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2474E52"/>
    <w:multiLevelType w:val="multilevel"/>
    <w:tmpl w:val="12474E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69167D"/>
    <w:multiLevelType w:val="multilevel"/>
    <w:tmpl w:val="1C69167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000474"/>
    <w:multiLevelType w:val="multilevel"/>
    <w:tmpl w:val="1F00047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22CA5551"/>
    <w:multiLevelType w:val="multilevel"/>
    <w:tmpl w:val="22CA55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2F65F07"/>
    <w:multiLevelType w:val="multilevel"/>
    <w:tmpl w:val="22F65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77C6A5E"/>
    <w:multiLevelType w:val="multilevel"/>
    <w:tmpl w:val="277C6A5E"/>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B88452A"/>
    <w:multiLevelType w:val="multilevel"/>
    <w:tmpl w:val="2B88452A"/>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E662859"/>
    <w:multiLevelType w:val="multilevel"/>
    <w:tmpl w:val="2E6628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5042A20"/>
    <w:multiLevelType w:val="multilevel"/>
    <w:tmpl w:val="DCFEA410"/>
    <w:lvl w:ilvl="0">
      <w:start w:val="3"/>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38DA54F1"/>
    <w:multiLevelType w:val="multilevel"/>
    <w:tmpl w:val="38DA54F1"/>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B8475AD"/>
    <w:multiLevelType w:val="multilevel"/>
    <w:tmpl w:val="3B8475A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C653776"/>
    <w:multiLevelType w:val="multilevel"/>
    <w:tmpl w:val="3C6537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4663E26"/>
    <w:multiLevelType w:val="multilevel"/>
    <w:tmpl w:val="44663E26"/>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decimal"/>
      <w:lvlText w:val="%5、"/>
      <w:lvlJc w:val="left"/>
      <w:pPr>
        <w:ind w:left="2400" w:hanging="72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75A1116"/>
    <w:multiLevelType w:val="multilevel"/>
    <w:tmpl w:val="475A11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AD52478"/>
    <w:multiLevelType w:val="multilevel"/>
    <w:tmpl w:val="4AD52478"/>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C2B47E7"/>
    <w:multiLevelType w:val="multilevel"/>
    <w:tmpl w:val="4C2B47E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D9062F8"/>
    <w:multiLevelType w:val="multilevel"/>
    <w:tmpl w:val="4D9062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0576390"/>
    <w:multiLevelType w:val="multilevel"/>
    <w:tmpl w:val="50576390"/>
    <w:lvl w:ilvl="0">
      <w:start w:val="1"/>
      <w:numFmt w:val="bullet"/>
      <w:lvlText w:val=""/>
      <w:lvlJc w:val="left"/>
      <w:pPr>
        <w:ind w:left="561" w:hanging="420"/>
      </w:pPr>
      <w:rPr>
        <w:rFonts w:ascii="Wingdings" w:hAnsi="Wingdings" w:hint="default"/>
      </w:rPr>
    </w:lvl>
    <w:lvl w:ilvl="1">
      <w:start w:val="1"/>
      <w:numFmt w:val="bullet"/>
      <w:lvlText w:val=""/>
      <w:lvlJc w:val="left"/>
      <w:pPr>
        <w:ind w:left="981" w:hanging="420"/>
      </w:pPr>
      <w:rPr>
        <w:rFonts w:ascii="Wingdings" w:hAnsi="Wingdings" w:hint="default"/>
      </w:rPr>
    </w:lvl>
    <w:lvl w:ilvl="2">
      <w:start w:val="1"/>
      <w:numFmt w:val="bullet"/>
      <w:lvlText w:val=""/>
      <w:lvlJc w:val="left"/>
      <w:pPr>
        <w:ind w:left="1401" w:hanging="420"/>
      </w:pPr>
      <w:rPr>
        <w:rFonts w:ascii="Wingdings" w:hAnsi="Wingdings" w:hint="default"/>
      </w:rPr>
    </w:lvl>
    <w:lvl w:ilvl="3">
      <w:start w:val="1"/>
      <w:numFmt w:val="bullet"/>
      <w:lvlText w:val=""/>
      <w:lvlJc w:val="left"/>
      <w:pPr>
        <w:ind w:left="1821" w:hanging="420"/>
      </w:pPr>
      <w:rPr>
        <w:rFonts w:ascii="Wingdings" w:hAnsi="Wingdings" w:hint="default"/>
      </w:rPr>
    </w:lvl>
    <w:lvl w:ilvl="4">
      <w:start w:val="1"/>
      <w:numFmt w:val="bullet"/>
      <w:lvlText w:val=""/>
      <w:lvlJc w:val="left"/>
      <w:pPr>
        <w:ind w:left="2241" w:hanging="420"/>
      </w:pPr>
      <w:rPr>
        <w:rFonts w:ascii="Wingdings" w:hAnsi="Wingdings" w:hint="default"/>
      </w:rPr>
    </w:lvl>
    <w:lvl w:ilvl="5">
      <w:start w:val="1"/>
      <w:numFmt w:val="bullet"/>
      <w:lvlText w:val=""/>
      <w:lvlJc w:val="left"/>
      <w:pPr>
        <w:ind w:left="2661" w:hanging="420"/>
      </w:pPr>
      <w:rPr>
        <w:rFonts w:ascii="Wingdings" w:hAnsi="Wingdings" w:hint="default"/>
      </w:rPr>
    </w:lvl>
    <w:lvl w:ilvl="6">
      <w:start w:val="1"/>
      <w:numFmt w:val="bullet"/>
      <w:lvlText w:val=""/>
      <w:lvlJc w:val="left"/>
      <w:pPr>
        <w:ind w:left="3081" w:hanging="420"/>
      </w:pPr>
      <w:rPr>
        <w:rFonts w:ascii="Wingdings" w:hAnsi="Wingdings" w:hint="default"/>
      </w:rPr>
    </w:lvl>
    <w:lvl w:ilvl="7">
      <w:start w:val="1"/>
      <w:numFmt w:val="bullet"/>
      <w:lvlText w:val=""/>
      <w:lvlJc w:val="left"/>
      <w:pPr>
        <w:ind w:left="3501" w:hanging="420"/>
      </w:pPr>
      <w:rPr>
        <w:rFonts w:ascii="Wingdings" w:hAnsi="Wingdings" w:hint="default"/>
      </w:rPr>
    </w:lvl>
    <w:lvl w:ilvl="8">
      <w:start w:val="1"/>
      <w:numFmt w:val="bullet"/>
      <w:lvlText w:val=""/>
      <w:lvlJc w:val="left"/>
      <w:pPr>
        <w:ind w:left="3921" w:hanging="420"/>
      </w:pPr>
      <w:rPr>
        <w:rFonts w:ascii="Wingdings" w:hAnsi="Wingdings" w:hint="default"/>
      </w:rPr>
    </w:lvl>
  </w:abstractNum>
  <w:abstractNum w:abstractNumId="23">
    <w:nsid w:val="543B11BD"/>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8CBA901"/>
    <w:multiLevelType w:val="singleLevel"/>
    <w:tmpl w:val="A0D6A66A"/>
    <w:lvl w:ilvl="0">
      <w:start w:val="1"/>
      <w:numFmt w:val="decimal"/>
      <w:suff w:val="nothing"/>
      <w:lvlText w:val="（%1）"/>
      <w:lvlJc w:val="left"/>
      <w:pPr>
        <w:ind w:left="595" w:hanging="595"/>
      </w:pPr>
      <w:rPr>
        <w:rFonts w:ascii="Times New Roman" w:eastAsia="仿宋_GB2312" w:hAnsi="Times New Roman" w:cs="Times New Roman"/>
      </w:rPr>
    </w:lvl>
  </w:abstractNum>
  <w:abstractNum w:abstractNumId="25">
    <w:nsid w:val="59F2DAF8"/>
    <w:multiLevelType w:val="singleLevel"/>
    <w:tmpl w:val="59F2DAF8"/>
    <w:lvl w:ilvl="0">
      <w:start w:val="1"/>
      <w:numFmt w:val="decimal"/>
      <w:lvlText w:val="(%1)"/>
      <w:lvlJc w:val="left"/>
      <w:pPr>
        <w:tabs>
          <w:tab w:val="left" w:pos="420"/>
        </w:tabs>
        <w:ind w:left="425" w:hanging="425"/>
      </w:pPr>
      <w:rPr>
        <w:rFonts w:hint="default"/>
      </w:rPr>
    </w:lvl>
  </w:abstractNum>
  <w:abstractNum w:abstractNumId="26">
    <w:nsid w:val="59F2DB24"/>
    <w:multiLevelType w:val="singleLevel"/>
    <w:tmpl w:val="59F2DB24"/>
    <w:lvl w:ilvl="0">
      <w:start w:val="1"/>
      <w:numFmt w:val="lowerLetter"/>
      <w:lvlText w:val="%1."/>
      <w:lvlJc w:val="left"/>
      <w:pPr>
        <w:tabs>
          <w:tab w:val="left" w:pos="312"/>
        </w:tabs>
      </w:pPr>
    </w:lvl>
  </w:abstractNum>
  <w:abstractNum w:abstractNumId="27">
    <w:nsid w:val="5E146A2B"/>
    <w:multiLevelType w:val="multilevel"/>
    <w:tmpl w:val="5E146A2B"/>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2E544F8"/>
    <w:multiLevelType w:val="multilevel"/>
    <w:tmpl w:val="62E544F8"/>
    <w:lvl w:ilvl="0">
      <w:start w:val="1"/>
      <w:numFmt w:val="chineseCountingThousand"/>
      <w:pStyle w:val="1"/>
      <w:suff w:val="nothing"/>
      <w:lvlText w:val="第%1章"/>
      <w:lvlJc w:val="left"/>
      <w:pPr>
        <w:ind w:left="5245"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9">
    <w:nsid w:val="638537DF"/>
    <w:multiLevelType w:val="hybridMultilevel"/>
    <w:tmpl w:val="FF5C0C84"/>
    <w:lvl w:ilvl="0" w:tplc="23A493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5C5F26"/>
    <w:multiLevelType w:val="hybridMultilevel"/>
    <w:tmpl w:val="E222C546"/>
    <w:lvl w:ilvl="0" w:tplc="BA0E56A8">
      <w:start w:val="1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AA51A3"/>
    <w:multiLevelType w:val="hybridMultilevel"/>
    <w:tmpl w:val="C9CC5298"/>
    <w:lvl w:ilvl="0" w:tplc="9F980FC8">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101009C"/>
    <w:multiLevelType w:val="multilevel"/>
    <w:tmpl w:val="71010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10110F9"/>
    <w:multiLevelType w:val="multilevel"/>
    <w:tmpl w:val="710110F9"/>
    <w:lvl w:ilvl="0">
      <w:start w:val="1"/>
      <w:numFmt w:val="decimal"/>
      <w:lvlText w:val="%1."/>
      <w:lvlJc w:val="left"/>
      <w:pPr>
        <w:ind w:left="2036" w:hanging="360"/>
      </w:pPr>
      <w:rPr>
        <w:rFonts w:hint="default"/>
      </w:rPr>
    </w:lvl>
    <w:lvl w:ilvl="1">
      <w:start w:val="1"/>
      <w:numFmt w:val="lowerLetter"/>
      <w:lvlText w:val="%2)"/>
      <w:lvlJc w:val="left"/>
      <w:pPr>
        <w:ind w:left="2516" w:hanging="420"/>
      </w:pPr>
    </w:lvl>
    <w:lvl w:ilvl="2">
      <w:start w:val="1"/>
      <w:numFmt w:val="lowerRoman"/>
      <w:lvlText w:val="%3."/>
      <w:lvlJc w:val="right"/>
      <w:pPr>
        <w:ind w:left="2936" w:hanging="420"/>
      </w:pPr>
    </w:lvl>
    <w:lvl w:ilvl="3">
      <w:start w:val="1"/>
      <w:numFmt w:val="decimal"/>
      <w:lvlText w:val="%4."/>
      <w:lvlJc w:val="left"/>
      <w:pPr>
        <w:ind w:left="3356" w:hanging="420"/>
      </w:pPr>
    </w:lvl>
    <w:lvl w:ilvl="4">
      <w:start w:val="1"/>
      <w:numFmt w:val="lowerLetter"/>
      <w:lvlText w:val="%5)"/>
      <w:lvlJc w:val="left"/>
      <w:pPr>
        <w:ind w:left="3776" w:hanging="420"/>
      </w:pPr>
    </w:lvl>
    <w:lvl w:ilvl="5">
      <w:start w:val="1"/>
      <w:numFmt w:val="lowerRoman"/>
      <w:lvlText w:val="%6."/>
      <w:lvlJc w:val="right"/>
      <w:pPr>
        <w:ind w:left="4196" w:hanging="420"/>
      </w:pPr>
    </w:lvl>
    <w:lvl w:ilvl="6">
      <w:start w:val="1"/>
      <w:numFmt w:val="decimal"/>
      <w:lvlText w:val="%7."/>
      <w:lvlJc w:val="left"/>
      <w:pPr>
        <w:ind w:left="4616" w:hanging="420"/>
      </w:pPr>
    </w:lvl>
    <w:lvl w:ilvl="7">
      <w:start w:val="1"/>
      <w:numFmt w:val="lowerLetter"/>
      <w:lvlText w:val="%8)"/>
      <w:lvlJc w:val="left"/>
      <w:pPr>
        <w:ind w:left="5036" w:hanging="420"/>
      </w:pPr>
    </w:lvl>
    <w:lvl w:ilvl="8">
      <w:start w:val="1"/>
      <w:numFmt w:val="lowerRoman"/>
      <w:lvlText w:val="%9."/>
      <w:lvlJc w:val="right"/>
      <w:pPr>
        <w:ind w:left="5456" w:hanging="420"/>
      </w:pPr>
    </w:lvl>
  </w:abstractNum>
  <w:abstractNum w:abstractNumId="34">
    <w:nsid w:val="75C67EA7"/>
    <w:multiLevelType w:val="multilevel"/>
    <w:tmpl w:val="75C67EA7"/>
    <w:lvl w:ilvl="0">
      <w:start w:val="1"/>
      <w:numFmt w:val="decimal"/>
      <w:lvlText w:val="%1."/>
      <w:lvlJc w:val="left"/>
      <w:pPr>
        <w:ind w:left="987"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F4C5F71"/>
    <w:multiLevelType w:val="multilevel"/>
    <w:tmpl w:val="7F4C5F71"/>
    <w:lvl w:ilvl="0">
      <w:start w:val="1"/>
      <w:numFmt w:val="decimal"/>
      <w:lvlText w:val="%1."/>
      <w:lvlJc w:val="left"/>
      <w:pPr>
        <w:ind w:left="2040" w:hanging="360"/>
      </w:pPr>
      <w:rPr>
        <w:rFonts w:ascii="华文细黑" w:eastAsia="华文细黑" w:hAnsi="华文细黑"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28"/>
  </w:num>
  <w:num w:numId="2">
    <w:abstractNumId w:val="18"/>
  </w:num>
  <w:num w:numId="3">
    <w:abstractNumId w:val="17"/>
  </w:num>
  <w:num w:numId="4">
    <w:abstractNumId w:val="33"/>
  </w:num>
  <w:num w:numId="5">
    <w:abstractNumId w:val="35"/>
  </w:num>
  <w:num w:numId="6">
    <w:abstractNumId w:val="15"/>
  </w:num>
  <w:num w:numId="7">
    <w:abstractNumId w:val="14"/>
  </w:num>
  <w:num w:numId="8">
    <w:abstractNumId w:val="16"/>
  </w:num>
  <w:num w:numId="9">
    <w:abstractNumId w:val="10"/>
  </w:num>
  <w:num w:numId="10">
    <w:abstractNumId w:val="5"/>
  </w:num>
  <w:num w:numId="11">
    <w:abstractNumId w:val="8"/>
  </w:num>
  <w:num w:numId="12">
    <w:abstractNumId w:val="9"/>
  </w:num>
  <w:num w:numId="13">
    <w:abstractNumId w:val="19"/>
  </w:num>
  <w:num w:numId="14">
    <w:abstractNumId w:val="27"/>
  </w:num>
  <w:num w:numId="15">
    <w:abstractNumId w:val="23"/>
  </w:num>
  <w:num w:numId="16">
    <w:abstractNumId w:val="21"/>
  </w:num>
  <w:num w:numId="17">
    <w:abstractNumId w:val="1"/>
  </w:num>
  <w:num w:numId="18">
    <w:abstractNumId w:val="12"/>
  </w:num>
  <w:num w:numId="19">
    <w:abstractNumId w:val="20"/>
  </w:num>
  <w:num w:numId="20">
    <w:abstractNumId w:val="6"/>
  </w:num>
  <w:num w:numId="21">
    <w:abstractNumId w:val="4"/>
  </w:num>
  <w:num w:numId="22">
    <w:abstractNumId w:val="11"/>
  </w:num>
  <w:num w:numId="23">
    <w:abstractNumId w:val="13"/>
  </w:num>
  <w:num w:numId="24">
    <w:abstractNumId w:val="3"/>
  </w:num>
  <w:num w:numId="25">
    <w:abstractNumId w:val="30"/>
  </w:num>
  <w:num w:numId="26">
    <w:abstractNumId w:val="32"/>
  </w:num>
  <w:num w:numId="27">
    <w:abstractNumId w:val="7"/>
  </w:num>
  <w:num w:numId="28">
    <w:abstractNumId w:val="25"/>
  </w:num>
  <w:num w:numId="29">
    <w:abstractNumId w:val="26"/>
  </w:num>
  <w:num w:numId="30">
    <w:abstractNumId w:val="34"/>
  </w:num>
  <w:num w:numId="31">
    <w:abstractNumId w:val="31"/>
  </w:num>
  <w:num w:numId="32">
    <w:abstractNumId w:val="2"/>
  </w:num>
  <w:num w:numId="33">
    <w:abstractNumId w:val="0"/>
  </w:num>
  <w:num w:numId="34">
    <w:abstractNumId w:val="24"/>
  </w:num>
  <w:num w:numId="35">
    <w:abstractNumId w:val="2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F"/>
    <w:rsid w:val="0000658D"/>
    <w:rsid w:val="00015740"/>
    <w:rsid w:val="000217A7"/>
    <w:rsid w:val="0002279C"/>
    <w:rsid w:val="00027018"/>
    <w:rsid w:val="00074183"/>
    <w:rsid w:val="0007664C"/>
    <w:rsid w:val="000824BC"/>
    <w:rsid w:val="000A14C3"/>
    <w:rsid w:val="000A48AB"/>
    <w:rsid w:val="000C3495"/>
    <w:rsid w:val="000D00E5"/>
    <w:rsid w:val="000D31A0"/>
    <w:rsid w:val="000E521E"/>
    <w:rsid w:val="000F1E94"/>
    <w:rsid w:val="000F34E6"/>
    <w:rsid w:val="001052B0"/>
    <w:rsid w:val="00105FEC"/>
    <w:rsid w:val="00114706"/>
    <w:rsid w:val="00120DA2"/>
    <w:rsid w:val="00123A69"/>
    <w:rsid w:val="0014001B"/>
    <w:rsid w:val="0015209E"/>
    <w:rsid w:val="00160F0E"/>
    <w:rsid w:val="00165E32"/>
    <w:rsid w:val="00175E48"/>
    <w:rsid w:val="001805D8"/>
    <w:rsid w:val="001C4276"/>
    <w:rsid w:val="001D244F"/>
    <w:rsid w:val="001E1A43"/>
    <w:rsid w:val="001F1514"/>
    <w:rsid w:val="002073C6"/>
    <w:rsid w:val="00210B32"/>
    <w:rsid w:val="0023326D"/>
    <w:rsid w:val="00250828"/>
    <w:rsid w:val="00252581"/>
    <w:rsid w:val="002556B8"/>
    <w:rsid w:val="00276199"/>
    <w:rsid w:val="00286DC9"/>
    <w:rsid w:val="002914E5"/>
    <w:rsid w:val="00293AE5"/>
    <w:rsid w:val="002A455F"/>
    <w:rsid w:val="002E07D3"/>
    <w:rsid w:val="002E3732"/>
    <w:rsid w:val="002E41AD"/>
    <w:rsid w:val="002F5986"/>
    <w:rsid w:val="00300088"/>
    <w:rsid w:val="0031177A"/>
    <w:rsid w:val="0033121C"/>
    <w:rsid w:val="0033280D"/>
    <w:rsid w:val="003359B4"/>
    <w:rsid w:val="0034032D"/>
    <w:rsid w:val="00341B59"/>
    <w:rsid w:val="003656B1"/>
    <w:rsid w:val="003716AA"/>
    <w:rsid w:val="003824E9"/>
    <w:rsid w:val="00385298"/>
    <w:rsid w:val="003A0899"/>
    <w:rsid w:val="003A186A"/>
    <w:rsid w:val="003D4209"/>
    <w:rsid w:val="003E59F1"/>
    <w:rsid w:val="003F3EE8"/>
    <w:rsid w:val="003F6EB6"/>
    <w:rsid w:val="00402A8C"/>
    <w:rsid w:val="00405770"/>
    <w:rsid w:val="0041044D"/>
    <w:rsid w:val="004167AB"/>
    <w:rsid w:val="00451E8E"/>
    <w:rsid w:val="004576D6"/>
    <w:rsid w:val="004578F6"/>
    <w:rsid w:val="00482174"/>
    <w:rsid w:val="00492116"/>
    <w:rsid w:val="004933EA"/>
    <w:rsid w:val="00496845"/>
    <w:rsid w:val="004A2FF7"/>
    <w:rsid w:val="004C0F3A"/>
    <w:rsid w:val="004C34A4"/>
    <w:rsid w:val="004C4D29"/>
    <w:rsid w:val="004D537B"/>
    <w:rsid w:val="004E49CE"/>
    <w:rsid w:val="004E4F4F"/>
    <w:rsid w:val="004F7F5B"/>
    <w:rsid w:val="00505DD2"/>
    <w:rsid w:val="00515220"/>
    <w:rsid w:val="005174CB"/>
    <w:rsid w:val="005336BF"/>
    <w:rsid w:val="00533967"/>
    <w:rsid w:val="00536E20"/>
    <w:rsid w:val="00542859"/>
    <w:rsid w:val="00554176"/>
    <w:rsid w:val="005637B7"/>
    <w:rsid w:val="00572B3D"/>
    <w:rsid w:val="00575A16"/>
    <w:rsid w:val="0057772C"/>
    <w:rsid w:val="00577AF0"/>
    <w:rsid w:val="005868C1"/>
    <w:rsid w:val="005978AC"/>
    <w:rsid w:val="005A6B97"/>
    <w:rsid w:val="005B0654"/>
    <w:rsid w:val="005B0D0A"/>
    <w:rsid w:val="005C2CC6"/>
    <w:rsid w:val="005D6908"/>
    <w:rsid w:val="005E197F"/>
    <w:rsid w:val="005E29CB"/>
    <w:rsid w:val="005F30A5"/>
    <w:rsid w:val="005F7658"/>
    <w:rsid w:val="00606F0E"/>
    <w:rsid w:val="00610E9B"/>
    <w:rsid w:val="00625C1F"/>
    <w:rsid w:val="006355F1"/>
    <w:rsid w:val="006402C8"/>
    <w:rsid w:val="006722FC"/>
    <w:rsid w:val="006755BA"/>
    <w:rsid w:val="00681656"/>
    <w:rsid w:val="00695DC9"/>
    <w:rsid w:val="00695F61"/>
    <w:rsid w:val="006964C4"/>
    <w:rsid w:val="006A5A32"/>
    <w:rsid w:val="006B1028"/>
    <w:rsid w:val="006C0256"/>
    <w:rsid w:val="006C44A6"/>
    <w:rsid w:val="006D48D3"/>
    <w:rsid w:val="006F426E"/>
    <w:rsid w:val="00705294"/>
    <w:rsid w:val="00706F89"/>
    <w:rsid w:val="007124AE"/>
    <w:rsid w:val="007145A4"/>
    <w:rsid w:val="007164DF"/>
    <w:rsid w:val="0072146B"/>
    <w:rsid w:val="00726CF0"/>
    <w:rsid w:val="007313E1"/>
    <w:rsid w:val="007356C9"/>
    <w:rsid w:val="00757D87"/>
    <w:rsid w:val="007646E0"/>
    <w:rsid w:val="007659BD"/>
    <w:rsid w:val="00773B0F"/>
    <w:rsid w:val="007758CA"/>
    <w:rsid w:val="007A0BD9"/>
    <w:rsid w:val="007A1922"/>
    <w:rsid w:val="007B0C77"/>
    <w:rsid w:val="007C2B5D"/>
    <w:rsid w:val="007C564B"/>
    <w:rsid w:val="008414C6"/>
    <w:rsid w:val="00842BC6"/>
    <w:rsid w:val="0086007E"/>
    <w:rsid w:val="0086325D"/>
    <w:rsid w:val="00871EB2"/>
    <w:rsid w:val="00873C9F"/>
    <w:rsid w:val="008A15D2"/>
    <w:rsid w:val="008A2BEE"/>
    <w:rsid w:val="008B4236"/>
    <w:rsid w:val="008B66D4"/>
    <w:rsid w:val="008C0C0B"/>
    <w:rsid w:val="008F67CB"/>
    <w:rsid w:val="008F777B"/>
    <w:rsid w:val="00906B2A"/>
    <w:rsid w:val="00923F30"/>
    <w:rsid w:val="00925456"/>
    <w:rsid w:val="00926E63"/>
    <w:rsid w:val="009402DF"/>
    <w:rsid w:val="00941F5D"/>
    <w:rsid w:val="00970B28"/>
    <w:rsid w:val="00975C0B"/>
    <w:rsid w:val="009A1DD3"/>
    <w:rsid w:val="009A73FA"/>
    <w:rsid w:val="009D3950"/>
    <w:rsid w:val="009F344F"/>
    <w:rsid w:val="009F6F32"/>
    <w:rsid w:val="00A358BC"/>
    <w:rsid w:val="00A7120C"/>
    <w:rsid w:val="00A86038"/>
    <w:rsid w:val="00AA24EB"/>
    <w:rsid w:val="00AB19F1"/>
    <w:rsid w:val="00AB5DCD"/>
    <w:rsid w:val="00AC1AB3"/>
    <w:rsid w:val="00AC7B0F"/>
    <w:rsid w:val="00AE21BB"/>
    <w:rsid w:val="00AE505F"/>
    <w:rsid w:val="00B01C4D"/>
    <w:rsid w:val="00B11A97"/>
    <w:rsid w:val="00B13543"/>
    <w:rsid w:val="00B22596"/>
    <w:rsid w:val="00B37D93"/>
    <w:rsid w:val="00B37EBD"/>
    <w:rsid w:val="00B42873"/>
    <w:rsid w:val="00B5175B"/>
    <w:rsid w:val="00B65B5E"/>
    <w:rsid w:val="00B70DAC"/>
    <w:rsid w:val="00B73C1E"/>
    <w:rsid w:val="00B7467B"/>
    <w:rsid w:val="00B80CB7"/>
    <w:rsid w:val="00B81C5E"/>
    <w:rsid w:val="00B91F3B"/>
    <w:rsid w:val="00BB3869"/>
    <w:rsid w:val="00BC76D5"/>
    <w:rsid w:val="00BD1A31"/>
    <w:rsid w:val="00BE2DBC"/>
    <w:rsid w:val="00C039E5"/>
    <w:rsid w:val="00C0760B"/>
    <w:rsid w:val="00C209C9"/>
    <w:rsid w:val="00C26F01"/>
    <w:rsid w:val="00C3532A"/>
    <w:rsid w:val="00C36F88"/>
    <w:rsid w:val="00C442C3"/>
    <w:rsid w:val="00C545A5"/>
    <w:rsid w:val="00C5696B"/>
    <w:rsid w:val="00C6039A"/>
    <w:rsid w:val="00C6325B"/>
    <w:rsid w:val="00C72FFC"/>
    <w:rsid w:val="00C91091"/>
    <w:rsid w:val="00C91431"/>
    <w:rsid w:val="00C93603"/>
    <w:rsid w:val="00C96268"/>
    <w:rsid w:val="00CD63EF"/>
    <w:rsid w:val="00D03483"/>
    <w:rsid w:val="00D0445B"/>
    <w:rsid w:val="00D11754"/>
    <w:rsid w:val="00D128C8"/>
    <w:rsid w:val="00D2579C"/>
    <w:rsid w:val="00D45BA3"/>
    <w:rsid w:val="00D62518"/>
    <w:rsid w:val="00D72E33"/>
    <w:rsid w:val="00D91179"/>
    <w:rsid w:val="00D95DC2"/>
    <w:rsid w:val="00DA1554"/>
    <w:rsid w:val="00DD6B86"/>
    <w:rsid w:val="00DE4E74"/>
    <w:rsid w:val="00E22B5A"/>
    <w:rsid w:val="00E348E9"/>
    <w:rsid w:val="00E62B37"/>
    <w:rsid w:val="00E6561A"/>
    <w:rsid w:val="00EA661C"/>
    <w:rsid w:val="00EA7C2C"/>
    <w:rsid w:val="00EC72D2"/>
    <w:rsid w:val="00EC7BA1"/>
    <w:rsid w:val="00EE7A1D"/>
    <w:rsid w:val="00EF54D4"/>
    <w:rsid w:val="00F0173E"/>
    <w:rsid w:val="00F044ED"/>
    <w:rsid w:val="00F2572F"/>
    <w:rsid w:val="00F57C24"/>
    <w:rsid w:val="00F76990"/>
    <w:rsid w:val="00F82483"/>
    <w:rsid w:val="00F92C8A"/>
    <w:rsid w:val="00FA3A63"/>
    <w:rsid w:val="00FA631F"/>
    <w:rsid w:val="00FF3048"/>
    <w:rsid w:val="2F53398F"/>
    <w:rsid w:val="3B1622C7"/>
    <w:rsid w:val="695A7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ind w:left="0"/>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5"/>
    <w:uiPriority w:val="99"/>
    <w:unhideWhenUsed/>
    <w:qFormat/>
    <w:pPr>
      <w:tabs>
        <w:tab w:val="center" w:pos="4153"/>
        <w:tab w:val="right" w:pos="8306"/>
      </w:tabs>
      <w:snapToGrid w:val="0"/>
      <w:jc w:val="left"/>
    </w:pPr>
    <w:rPr>
      <w:kern w:val="0"/>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link w:val="ab"/>
    <w:uiPriority w:val="99"/>
    <w:qFormat/>
    <w:rPr>
      <w:sz w:val="18"/>
      <w:szCs w:val="18"/>
    </w:rPr>
  </w:style>
  <w:style w:type="character" w:customStyle="1" w:styleId="Char5">
    <w:name w:val="页脚 Char"/>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1">
    <w:name w:val="正文文本 Char"/>
    <w:link w:val="a5"/>
    <w:qFormat/>
    <w:rPr>
      <w:rFonts w:ascii="Times New Roman" w:hAnsi="Times New Roman"/>
      <w:szCs w:val="24"/>
    </w:rPr>
  </w:style>
  <w:style w:type="character" w:customStyle="1" w:styleId="Char10">
    <w:name w:val="正文文本 Char1"/>
    <w:basedOn w:val="a0"/>
    <w:uiPriority w:val="99"/>
    <w:semiHidden/>
    <w:qFormat/>
    <w:rPr>
      <w:kern w:val="2"/>
      <w:sz w:val="21"/>
      <w:szCs w:val="22"/>
    </w:rPr>
  </w:style>
  <w:style w:type="paragraph" w:styleId="af2">
    <w:name w:val="footnote text"/>
    <w:basedOn w:val="a"/>
    <w:link w:val="Char7"/>
    <w:rsid w:val="00941F5D"/>
    <w:pPr>
      <w:widowControl/>
      <w:jc w:val="left"/>
    </w:pPr>
    <w:rPr>
      <w:rFonts w:ascii="Arial" w:hAnsi="Arial"/>
      <w:kern w:val="0"/>
      <w:sz w:val="20"/>
      <w:szCs w:val="20"/>
      <w:lang w:eastAsia="en-US"/>
    </w:rPr>
  </w:style>
  <w:style w:type="character" w:customStyle="1" w:styleId="Char7">
    <w:name w:val="脚注文本 Char"/>
    <w:basedOn w:val="a0"/>
    <w:link w:val="af2"/>
    <w:rsid w:val="00941F5D"/>
    <w:rPr>
      <w:rFonts w:ascii="Arial" w:hAnsi="Arial"/>
      <w:lang w:eastAsia="en-US"/>
    </w:rPr>
  </w:style>
  <w:style w:type="paragraph" w:customStyle="1" w:styleId="Titel2">
    <w:name w:val="Titel2"/>
    <w:basedOn w:val="a"/>
    <w:qFormat/>
    <w:rsid w:val="00C209C9"/>
    <w:pPr>
      <w:widowControl/>
      <w:jc w:val="center"/>
    </w:pPr>
    <w:rPr>
      <w:rFonts w:ascii="Arial" w:eastAsia="宋體簡體" w:hAnsi="Arial" w:cs="Arial"/>
      <w:snapToGrid w:val="0"/>
      <w:kern w:val="0"/>
      <w:sz w:val="4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ind w:left="0"/>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5"/>
    <w:uiPriority w:val="99"/>
    <w:unhideWhenUsed/>
    <w:qFormat/>
    <w:pPr>
      <w:tabs>
        <w:tab w:val="center" w:pos="4153"/>
        <w:tab w:val="right" w:pos="8306"/>
      </w:tabs>
      <w:snapToGrid w:val="0"/>
      <w:jc w:val="left"/>
    </w:pPr>
    <w:rPr>
      <w:kern w:val="0"/>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link w:val="ab"/>
    <w:uiPriority w:val="99"/>
    <w:qFormat/>
    <w:rPr>
      <w:sz w:val="18"/>
      <w:szCs w:val="18"/>
    </w:rPr>
  </w:style>
  <w:style w:type="character" w:customStyle="1" w:styleId="Char5">
    <w:name w:val="页脚 Char"/>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1">
    <w:name w:val="正文文本 Char"/>
    <w:link w:val="a5"/>
    <w:qFormat/>
    <w:rPr>
      <w:rFonts w:ascii="Times New Roman" w:hAnsi="Times New Roman"/>
      <w:szCs w:val="24"/>
    </w:rPr>
  </w:style>
  <w:style w:type="character" w:customStyle="1" w:styleId="Char10">
    <w:name w:val="正文文本 Char1"/>
    <w:basedOn w:val="a0"/>
    <w:uiPriority w:val="99"/>
    <w:semiHidden/>
    <w:qFormat/>
    <w:rPr>
      <w:kern w:val="2"/>
      <w:sz w:val="21"/>
      <w:szCs w:val="22"/>
    </w:rPr>
  </w:style>
  <w:style w:type="paragraph" w:styleId="af2">
    <w:name w:val="footnote text"/>
    <w:basedOn w:val="a"/>
    <w:link w:val="Char7"/>
    <w:rsid w:val="00941F5D"/>
    <w:pPr>
      <w:widowControl/>
      <w:jc w:val="left"/>
    </w:pPr>
    <w:rPr>
      <w:rFonts w:ascii="Arial" w:hAnsi="Arial"/>
      <w:kern w:val="0"/>
      <w:sz w:val="20"/>
      <w:szCs w:val="20"/>
      <w:lang w:eastAsia="en-US"/>
    </w:rPr>
  </w:style>
  <w:style w:type="character" w:customStyle="1" w:styleId="Char7">
    <w:name w:val="脚注文本 Char"/>
    <w:basedOn w:val="a0"/>
    <w:link w:val="af2"/>
    <w:rsid w:val="00941F5D"/>
    <w:rPr>
      <w:rFonts w:ascii="Arial" w:hAnsi="Arial"/>
      <w:lang w:eastAsia="en-US"/>
    </w:rPr>
  </w:style>
  <w:style w:type="paragraph" w:customStyle="1" w:styleId="Titel2">
    <w:name w:val="Titel2"/>
    <w:basedOn w:val="a"/>
    <w:qFormat/>
    <w:rsid w:val="00C209C9"/>
    <w:pPr>
      <w:widowControl/>
      <w:jc w:val="center"/>
    </w:pPr>
    <w:rPr>
      <w:rFonts w:ascii="Arial" w:eastAsia="宋體簡體" w:hAnsi="Arial" w:cs="Arial"/>
      <w:snapToGrid w:val="0"/>
      <w:kern w:val="0"/>
      <w:sz w:val="4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D8B7B-5AA7-4F88-B788-21B0AC5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1599</Words>
  <Characters>9116</Characters>
  <Application>Microsoft Office Word</Application>
  <DocSecurity>0</DocSecurity>
  <Lines>75</Lines>
  <Paragraphs>21</Paragraphs>
  <ScaleCrop>false</ScaleCrop>
  <Company>Sky123.Org</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ALS</cp:lastModifiedBy>
  <cp:revision>9</cp:revision>
  <dcterms:created xsi:type="dcterms:W3CDTF">2019-01-11T07:51:00Z</dcterms:created>
  <dcterms:modified xsi:type="dcterms:W3CDTF">2019-01-16T01:30:00Z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